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57B1D" w14:textId="4AF745B3" w:rsidR="002748B1" w:rsidRPr="00E93CB4" w:rsidRDefault="001B7F44" w:rsidP="002748B1">
      <w:pPr>
        <w:pStyle w:val="NoSpacing"/>
        <w:rPr>
          <w:rFonts w:ascii="Arial" w:hAnsi="Arial" w:cs="Arial"/>
        </w:rPr>
      </w:pPr>
      <w:r w:rsidRPr="002E5610">
        <w:rPr>
          <w:rFonts w:ascii="Arial" w:hAnsi="Arial" w:cs="Arial"/>
          <w:noProof/>
          <w:sz w:val="24"/>
          <w:szCs w:val="24"/>
        </w:rPr>
        <w:drawing>
          <wp:inline distT="0" distB="0" distL="0" distR="0" wp14:anchorId="0B39B10F" wp14:editId="3F4A356F">
            <wp:extent cx="1637968" cy="813359"/>
            <wp:effectExtent l="0" t="0" r="635" b="6350"/>
            <wp:docPr id="1292262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62725" name=""/>
                    <pic:cNvPicPr/>
                  </pic:nvPicPr>
                  <pic:blipFill>
                    <a:blip r:embed="rId11"/>
                    <a:stretch>
                      <a:fillRect/>
                    </a:stretch>
                  </pic:blipFill>
                  <pic:spPr>
                    <a:xfrm>
                      <a:off x="0" y="0"/>
                      <a:ext cx="1687317" cy="837864"/>
                    </a:xfrm>
                    <a:prstGeom prst="rect">
                      <a:avLst/>
                    </a:prstGeom>
                  </pic:spPr>
                </pic:pic>
              </a:graphicData>
            </a:graphic>
          </wp:inline>
        </w:drawing>
      </w: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0B431756" w:rsidR="002748B1" w:rsidRPr="00B85A83" w:rsidRDefault="00B85A83" w:rsidP="00B85A83">
            <w:pPr>
              <w:spacing w:before="60" w:after="60"/>
            </w:pPr>
            <w:r w:rsidRPr="001B7F44">
              <w:rPr>
                <w:rFonts w:ascii="Arial" w:hAnsi="Arial" w:cs="Arial"/>
                <w:color w:val="auto"/>
                <w:sz w:val="22"/>
                <w:szCs w:val="22"/>
              </w:rPr>
              <w:t>Panel</w:t>
            </w:r>
            <w:r w:rsidRPr="00B85A83">
              <w:t xml:space="preserve"> </w:t>
            </w:r>
            <w:r w:rsidRPr="001B7F44">
              <w:rPr>
                <w:rFonts w:ascii="Arial" w:hAnsi="Arial" w:cs="Arial"/>
                <w:color w:val="auto"/>
                <w:sz w:val="22"/>
                <w:szCs w:val="22"/>
              </w:rPr>
              <w:t>reference</w:t>
            </w:r>
            <w:r w:rsidRPr="00B85A83">
              <w:t xml:space="preserve"> </w:t>
            </w:r>
          </w:p>
        </w:tc>
        <w:tc>
          <w:tcPr>
            <w:tcW w:w="3393" w:type="pct"/>
            <w:vAlign w:val="center"/>
          </w:tcPr>
          <w:p w14:paraId="626D721E" w14:textId="304D4996" w:rsidR="002748B1" w:rsidRPr="00AE6961" w:rsidRDefault="000949A1" w:rsidP="001B7F4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AE6961">
              <w:rPr>
                <w:rFonts w:ascii="Arial" w:hAnsi="Arial" w:cs="Arial"/>
                <w:color w:val="auto"/>
                <w:sz w:val="22"/>
                <w:szCs w:val="22"/>
                <w:lang w:val="en-AU"/>
              </w:rPr>
              <w:t>PPSSWC-311</w:t>
            </w:r>
          </w:p>
        </w:tc>
      </w:tr>
      <w:tr w:rsidR="00B85A83" w:rsidRPr="00E93CB4" w14:paraId="2E36B9A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1CE2F41" w14:textId="7EEAD3FA" w:rsidR="00B85A83" w:rsidRPr="00096163" w:rsidRDefault="00B85A83" w:rsidP="005722FD">
            <w:pPr>
              <w:spacing w:before="60" w:after="60"/>
              <w:rPr>
                <w:rFonts w:ascii="Arial" w:hAnsi="Arial" w:cs="Arial"/>
                <w:sz w:val="22"/>
                <w:szCs w:val="22"/>
              </w:rPr>
            </w:pPr>
            <w:r w:rsidRPr="001B7F44">
              <w:rPr>
                <w:rFonts w:ascii="Arial" w:hAnsi="Arial" w:cs="Arial"/>
                <w:color w:val="auto"/>
                <w:sz w:val="22"/>
                <w:szCs w:val="22"/>
              </w:rPr>
              <w:t>DA</w:t>
            </w:r>
            <w:r w:rsidRPr="00B85A83">
              <w:rPr>
                <w:rFonts w:ascii="Arial" w:hAnsi="Arial" w:cs="Arial"/>
              </w:rPr>
              <w:t xml:space="preserve"> </w:t>
            </w:r>
            <w:r w:rsidRPr="001B7F44">
              <w:rPr>
                <w:rFonts w:ascii="Arial" w:hAnsi="Arial" w:cs="Arial"/>
                <w:color w:val="auto"/>
                <w:sz w:val="22"/>
                <w:szCs w:val="22"/>
              </w:rPr>
              <w:t>Number</w:t>
            </w:r>
            <w:r w:rsidRPr="00B85A83">
              <w:rPr>
                <w:rFonts w:ascii="Arial" w:hAnsi="Arial" w:cs="Arial"/>
              </w:rPr>
              <w:t xml:space="preserve"> </w:t>
            </w:r>
          </w:p>
        </w:tc>
        <w:tc>
          <w:tcPr>
            <w:tcW w:w="3393" w:type="pct"/>
            <w:vAlign w:val="center"/>
          </w:tcPr>
          <w:p w14:paraId="4DF795B2" w14:textId="7D602936" w:rsidR="00B85A83" w:rsidRPr="001B7F44" w:rsidRDefault="00B85A83"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B7F44">
              <w:rPr>
                <w:rFonts w:ascii="Arial" w:hAnsi="Arial" w:cs="Arial"/>
                <w:color w:val="auto"/>
                <w:sz w:val="22"/>
                <w:szCs w:val="22"/>
              </w:rPr>
              <w:t>DA-975/2022</w:t>
            </w:r>
          </w:p>
        </w:tc>
      </w:tr>
      <w:tr w:rsidR="009B4677"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49E4000E" w:rsidR="009B4677" w:rsidRPr="00E93CB4" w:rsidRDefault="00B85A83" w:rsidP="005722FD">
            <w:pPr>
              <w:spacing w:before="60" w:after="60"/>
              <w:rPr>
                <w:rFonts w:ascii="Arial" w:hAnsi="Arial" w:cs="Arial"/>
              </w:rPr>
            </w:pPr>
            <w:r w:rsidRPr="001B7F44">
              <w:rPr>
                <w:rFonts w:ascii="Arial" w:hAnsi="Arial" w:cs="Arial"/>
                <w:color w:val="auto"/>
                <w:sz w:val="22"/>
                <w:szCs w:val="22"/>
              </w:rPr>
              <w:t>Proposed</w:t>
            </w:r>
            <w:r>
              <w:rPr>
                <w:rFonts w:ascii="Arial" w:hAnsi="Arial" w:cs="Arial"/>
                <w:sz w:val="22"/>
                <w:szCs w:val="22"/>
              </w:rPr>
              <w:t xml:space="preserve"> </w:t>
            </w:r>
            <w:r w:rsidRPr="001B7F44">
              <w:rPr>
                <w:rFonts w:ascii="Arial" w:hAnsi="Arial" w:cs="Arial"/>
                <w:color w:val="auto"/>
                <w:sz w:val="22"/>
                <w:szCs w:val="22"/>
              </w:rPr>
              <w:t>Development</w:t>
            </w:r>
          </w:p>
        </w:tc>
        <w:tc>
          <w:tcPr>
            <w:tcW w:w="3393" w:type="pct"/>
            <w:vAlign w:val="center"/>
          </w:tcPr>
          <w:p w14:paraId="5FD2BDC3" w14:textId="51117531" w:rsidR="004074E4" w:rsidRPr="00AE6961" w:rsidRDefault="004074E4" w:rsidP="004074E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bookmarkStart w:id="0" w:name="_Hlk166499934"/>
            <w:bookmarkStart w:id="1" w:name="_Hlk166499892"/>
            <w:r w:rsidRPr="001B7F44">
              <w:rPr>
                <w:rFonts w:ascii="Arial" w:hAnsi="Arial" w:cs="Arial"/>
                <w:sz w:val="22"/>
                <w:szCs w:val="22"/>
              </w:rPr>
              <w:t>Concept</w:t>
            </w:r>
            <w:r w:rsidRPr="00AE6961">
              <w:rPr>
                <w:rFonts w:ascii="Arial" w:hAnsi="Arial" w:cs="Arial"/>
                <w:color w:val="auto"/>
                <w:sz w:val="22"/>
                <w:szCs w:val="22"/>
                <w:lang w:val="en-AU"/>
              </w:rPr>
              <w:t xml:space="preserve"> Development Application for warehouses, food &amp; drink premises, service station, and associated access, car parking, landscaping</w:t>
            </w:r>
            <w:r w:rsidR="00ED2C57">
              <w:rPr>
                <w:rFonts w:ascii="Arial" w:hAnsi="Arial" w:cs="Arial"/>
                <w:color w:val="auto"/>
                <w:sz w:val="22"/>
                <w:szCs w:val="22"/>
                <w:lang w:val="en-AU"/>
              </w:rPr>
              <w:t xml:space="preserve"> and fencing</w:t>
            </w:r>
            <w:r w:rsidRPr="00AE6961">
              <w:rPr>
                <w:rFonts w:ascii="Arial" w:hAnsi="Arial" w:cs="Arial"/>
                <w:color w:val="auto"/>
                <w:sz w:val="22"/>
                <w:szCs w:val="22"/>
                <w:lang w:val="en-AU"/>
              </w:rPr>
              <w:t>,</w:t>
            </w:r>
            <w:r w:rsidR="00FD375D" w:rsidRPr="00AE6961">
              <w:rPr>
                <w:rFonts w:ascii="Arial" w:hAnsi="Arial" w:cs="Arial"/>
                <w:color w:val="auto"/>
                <w:sz w:val="22"/>
                <w:szCs w:val="22"/>
                <w:lang w:val="en-AU"/>
              </w:rPr>
              <w:t xml:space="preserve"> signage,</w:t>
            </w:r>
            <w:r w:rsidRPr="00AE6961">
              <w:rPr>
                <w:rFonts w:ascii="Arial" w:hAnsi="Arial" w:cs="Arial"/>
                <w:color w:val="auto"/>
                <w:sz w:val="22"/>
                <w:szCs w:val="22"/>
                <w:lang w:val="en-AU"/>
              </w:rPr>
              <w:t xml:space="preserve"> </w:t>
            </w:r>
            <w:r w:rsidR="00FD375D" w:rsidRPr="00AE6961">
              <w:rPr>
                <w:rFonts w:ascii="Arial" w:hAnsi="Arial" w:cs="Arial"/>
                <w:color w:val="auto"/>
                <w:sz w:val="22"/>
                <w:szCs w:val="22"/>
                <w:lang w:val="en-AU"/>
              </w:rPr>
              <w:t xml:space="preserve">civil works including </w:t>
            </w:r>
            <w:r w:rsidRPr="00AE6961">
              <w:rPr>
                <w:rFonts w:ascii="Arial" w:hAnsi="Arial" w:cs="Arial"/>
                <w:color w:val="auto"/>
                <w:sz w:val="22"/>
                <w:szCs w:val="22"/>
                <w:lang w:val="en-AU"/>
              </w:rPr>
              <w:t xml:space="preserve">stormwater management, </w:t>
            </w:r>
            <w:r w:rsidR="00FD375D" w:rsidRPr="00AE6961">
              <w:rPr>
                <w:rFonts w:ascii="Arial" w:hAnsi="Arial" w:cs="Arial"/>
                <w:color w:val="auto"/>
                <w:sz w:val="22"/>
                <w:szCs w:val="22"/>
                <w:lang w:val="en-AU"/>
              </w:rPr>
              <w:t xml:space="preserve">earthworks, demolition, dam de-watering, tree removal, utility services connections, </w:t>
            </w:r>
            <w:r w:rsidRPr="00AE6961">
              <w:rPr>
                <w:rFonts w:ascii="Arial" w:hAnsi="Arial" w:cs="Arial"/>
                <w:color w:val="auto"/>
                <w:sz w:val="22"/>
                <w:szCs w:val="22"/>
                <w:lang w:val="en-AU"/>
              </w:rPr>
              <w:t xml:space="preserve">and subdivision </w:t>
            </w:r>
            <w:r w:rsidR="00FD375D" w:rsidRPr="00AE6961">
              <w:rPr>
                <w:rFonts w:ascii="Arial" w:hAnsi="Arial" w:cs="Arial"/>
                <w:color w:val="auto"/>
                <w:sz w:val="22"/>
                <w:szCs w:val="22"/>
                <w:lang w:val="en-AU"/>
              </w:rPr>
              <w:t xml:space="preserve">for </w:t>
            </w:r>
            <w:r w:rsidR="00943CFC">
              <w:rPr>
                <w:rFonts w:ascii="Arial" w:hAnsi="Arial" w:cs="Arial"/>
                <w:color w:val="auto"/>
                <w:sz w:val="22"/>
                <w:szCs w:val="22"/>
                <w:lang w:val="en-AU"/>
              </w:rPr>
              <w:t xml:space="preserve">part </w:t>
            </w:r>
            <w:r w:rsidR="00FD375D" w:rsidRPr="00AE6961">
              <w:rPr>
                <w:rFonts w:ascii="Arial" w:hAnsi="Arial" w:cs="Arial"/>
                <w:color w:val="auto"/>
                <w:sz w:val="22"/>
                <w:szCs w:val="22"/>
                <w:lang w:val="en-AU"/>
              </w:rPr>
              <w:t xml:space="preserve">road dedications, </w:t>
            </w:r>
            <w:r w:rsidRPr="00AE6961">
              <w:rPr>
                <w:rFonts w:ascii="Arial" w:hAnsi="Arial" w:cs="Arial"/>
                <w:color w:val="auto"/>
                <w:sz w:val="22"/>
                <w:szCs w:val="22"/>
                <w:lang w:val="en-AU"/>
              </w:rPr>
              <w:t>t</w:t>
            </w:r>
            <w:r w:rsidR="00631D67" w:rsidRPr="00AE6961">
              <w:rPr>
                <w:rFonts w:ascii="Arial" w:hAnsi="Arial" w:cs="Arial"/>
                <w:color w:val="auto"/>
                <w:sz w:val="22"/>
                <w:szCs w:val="22"/>
                <w:lang w:val="en-AU"/>
              </w:rPr>
              <w:t>o be</w:t>
            </w:r>
            <w:r w:rsidRPr="00AE6961">
              <w:rPr>
                <w:rFonts w:ascii="Arial" w:hAnsi="Arial" w:cs="Arial"/>
                <w:color w:val="auto"/>
                <w:sz w:val="22"/>
                <w:szCs w:val="22"/>
                <w:lang w:val="en-AU"/>
              </w:rPr>
              <w:t xml:space="preserve"> delivered in stages. </w:t>
            </w:r>
          </w:p>
          <w:p w14:paraId="2200D55E" w14:textId="3706C6BE" w:rsidR="009B4677" w:rsidRPr="00AE6961" w:rsidRDefault="004074E4" w:rsidP="004074E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bookmarkStart w:id="2" w:name="_Hlk166499945"/>
            <w:bookmarkEnd w:id="0"/>
            <w:r w:rsidRPr="00AE6961">
              <w:rPr>
                <w:rFonts w:ascii="Arial" w:hAnsi="Arial" w:cs="Arial"/>
                <w:color w:val="auto"/>
                <w:sz w:val="22"/>
                <w:szCs w:val="22"/>
                <w:lang w:val="en-AU"/>
              </w:rPr>
              <w:t xml:space="preserve">The </w:t>
            </w:r>
            <w:r w:rsidR="00943CFC">
              <w:rPr>
                <w:rFonts w:ascii="Arial" w:hAnsi="Arial" w:cs="Arial"/>
                <w:color w:val="auto"/>
                <w:sz w:val="22"/>
                <w:szCs w:val="22"/>
                <w:lang w:val="en-AU"/>
              </w:rPr>
              <w:t xml:space="preserve">DA </w:t>
            </w:r>
            <w:r w:rsidRPr="00AE6961">
              <w:rPr>
                <w:rFonts w:ascii="Arial" w:hAnsi="Arial" w:cs="Arial"/>
                <w:color w:val="auto"/>
                <w:sz w:val="22"/>
                <w:szCs w:val="22"/>
                <w:lang w:val="en-AU"/>
              </w:rPr>
              <w:t>includes the first stages of development involving subdivision, civil works</w:t>
            </w:r>
            <w:r w:rsidR="00FD375D" w:rsidRPr="00AE6961">
              <w:rPr>
                <w:rFonts w:ascii="Arial" w:hAnsi="Arial" w:cs="Arial"/>
                <w:color w:val="auto"/>
                <w:sz w:val="22"/>
                <w:szCs w:val="22"/>
                <w:lang w:val="en-AU"/>
              </w:rPr>
              <w:t xml:space="preserve"> across the whole site, and design and construction of </w:t>
            </w:r>
            <w:r w:rsidRPr="00AE6961">
              <w:rPr>
                <w:rFonts w:ascii="Arial" w:hAnsi="Arial" w:cs="Arial"/>
                <w:color w:val="auto"/>
                <w:sz w:val="22"/>
                <w:szCs w:val="22"/>
                <w:lang w:val="en-AU"/>
              </w:rPr>
              <w:t>two warehouse buildings</w:t>
            </w:r>
            <w:r w:rsidR="00DF5BA2">
              <w:rPr>
                <w:rFonts w:ascii="Arial" w:hAnsi="Arial" w:cs="Arial"/>
                <w:color w:val="auto"/>
                <w:sz w:val="22"/>
                <w:szCs w:val="22"/>
                <w:lang w:val="en-AU"/>
              </w:rPr>
              <w:t xml:space="preserve"> with</w:t>
            </w:r>
            <w:r w:rsidRPr="00AE6961">
              <w:rPr>
                <w:rFonts w:ascii="Arial" w:hAnsi="Arial" w:cs="Arial"/>
                <w:color w:val="auto"/>
                <w:sz w:val="22"/>
                <w:szCs w:val="22"/>
                <w:lang w:val="en-AU"/>
              </w:rPr>
              <w:t xml:space="preserve"> associated </w:t>
            </w:r>
            <w:r w:rsidR="00FD375D" w:rsidRPr="00AE6961">
              <w:rPr>
                <w:rFonts w:ascii="Arial" w:hAnsi="Arial" w:cs="Arial"/>
                <w:color w:val="auto"/>
                <w:sz w:val="22"/>
                <w:szCs w:val="22"/>
                <w:lang w:val="en-AU"/>
              </w:rPr>
              <w:t xml:space="preserve">vehicle access, parking, </w:t>
            </w:r>
            <w:r w:rsidRPr="00AE6961">
              <w:rPr>
                <w:rFonts w:ascii="Arial" w:hAnsi="Arial" w:cs="Arial"/>
                <w:color w:val="auto"/>
                <w:sz w:val="22"/>
                <w:szCs w:val="22"/>
                <w:lang w:val="en-AU"/>
              </w:rPr>
              <w:t>landscaping</w:t>
            </w:r>
            <w:r w:rsidR="00DF5BA2">
              <w:rPr>
                <w:rFonts w:ascii="Arial" w:hAnsi="Arial" w:cs="Arial"/>
                <w:color w:val="auto"/>
                <w:sz w:val="22"/>
                <w:szCs w:val="22"/>
                <w:lang w:val="en-AU"/>
              </w:rPr>
              <w:t>, fencing,</w:t>
            </w:r>
            <w:r w:rsidR="00933FBA">
              <w:rPr>
                <w:rFonts w:ascii="Arial" w:hAnsi="Arial" w:cs="Arial"/>
                <w:color w:val="auto"/>
                <w:sz w:val="22"/>
                <w:szCs w:val="22"/>
                <w:lang w:val="en-AU"/>
              </w:rPr>
              <w:t xml:space="preserve"> signage</w:t>
            </w:r>
            <w:r w:rsidR="00FD375D" w:rsidRPr="00AE6961">
              <w:rPr>
                <w:rFonts w:ascii="Arial" w:hAnsi="Arial" w:cs="Arial"/>
                <w:color w:val="auto"/>
                <w:sz w:val="22"/>
                <w:szCs w:val="22"/>
                <w:lang w:val="en-AU"/>
              </w:rPr>
              <w:t xml:space="preserve"> and utilities connections.</w:t>
            </w:r>
            <w:r w:rsidRPr="00AE6961">
              <w:rPr>
                <w:rFonts w:ascii="Arial" w:hAnsi="Arial" w:cs="Arial"/>
                <w:color w:val="auto"/>
                <w:sz w:val="22"/>
                <w:szCs w:val="22"/>
                <w:lang w:val="en-AU"/>
              </w:rPr>
              <w:t xml:space="preserve">   </w:t>
            </w:r>
            <w:bookmarkEnd w:id="1"/>
            <w:bookmarkEnd w:id="2"/>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4AE30595" w:rsidR="002C37C4" w:rsidRPr="00E93CB4" w:rsidRDefault="002C37C4" w:rsidP="002C37C4">
            <w:pPr>
              <w:spacing w:before="60" w:after="60"/>
              <w:rPr>
                <w:rFonts w:ascii="Arial" w:hAnsi="Arial" w:cs="Arial"/>
              </w:rPr>
            </w:pPr>
            <w:r w:rsidRPr="00E93CB4">
              <w:rPr>
                <w:rFonts w:ascii="Arial" w:hAnsi="Arial" w:cs="Arial"/>
                <w:color w:val="auto"/>
                <w:sz w:val="22"/>
                <w:szCs w:val="22"/>
              </w:rPr>
              <w:t>A</w:t>
            </w:r>
            <w:r w:rsidR="00B85A83">
              <w:rPr>
                <w:rFonts w:ascii="Arial" w:hAnsi="Arial" w:cs="Arial"/>
                <w:color w:val="auto"/>
                <w:sz w:val="22"/>
                <w:szCs w:val="22"/>
              </w:rPr>
              <w:t>ddress</w:t>
            </w:r>
          </w:p>
        </w:tc>
        <w:tc>
          <w:tcPr>
            <w:tcW w:w="3393" w:type="pct"/>
            <w:vAlign w:val="center"/>
          </w:tcPr>
          <w:p w14:paraId="624E19E7" w14:textId="77777777" w:rsidR="004074E4" w:rsidRPr="001B7F44" w:rsidRDefault="004074E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B7F44">
              <w:rPr>
                <w:rFonts w:ascii="Arial" w:hAnsi="Arial" w:cs="Arial"/>
                <w:color w:val="auto"/>
                <w:sz w:val="22"/>
                <w:szCs w:val="22"/>
                <w:lang w:val="en-AU"/>
              </w:rPr>
              <w:t>Lots 384 &amp; 385 DP 2475 and Lot 8 DP 235953</w:t>
            </w:r>
          </w:p>
          <w:p w14:paraId="47077BF4" w14:textId="7E06B4AC" w:rsidR="002C37C4" w:rsidRPr="001B7F44" w:rsidRDefault="004074E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B7F44">
              <w:rPr>
                <w:rFonts w:ascii="Arial" w:hAnsi="Arial" w:cs="Arial"/>
                <w:color w:val="auto"/>
                <w:sz w:val="22"/>
                <w:szCs w:val="22"/>
                <w:lang w:val="en-AU"/>
              </w:rPr>
              <w:t xml:space="preserve">575, 585, 595-599 Fifteenth Avenue, Austral </w:t>
            </w:r>
          </w:p>
        </w:tc>
      </w:tr>
      <w:tr w:rsidR="002C37C4"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0259FF92" w:rsidR="002C37C4" w:rsidRPr="00E93CB4" w:rsidRDefault="002C37C4" w:rsidP="002C37C4">
            <w:pPr>
              <w:spacing w:before="60" w:after="60"/>
              <w:rPr>
                <w:rFonts w:ascii="Arial" w:hAnsi="Arial" w:cs="Arial"/>
              </w:rPr>
            </w:pPr>
            <w:r w:rsidRPr="00E93CB4">
              <w:rPr>
                <w:rFonts w:ascii="Arial" w:hAnsi="Arial" w:cs="Arial"/>
                <w:color w:val="auto"/>
                <w:sz w:val="22"/>
                <w:szCs w:val="22"/>
              </w:rPr>
              <w:t>A</w:t>
            </w:r>
            <w:r w:rsidR="00B85A83">
              <w:rPr>
                <w:rFonts w:ascii="Arial" w:hAnsi="Arial" w:cs="Arial"/>
                <w:color w:val="auto"/>
                <w:sz w:val="22"/>
                <w:szCs w:val="22"/>
              </w:rPr>
              <w:t>pplicant</w:t>
            </w:r>
          </w:p>
        </w:tc>
        <w:tc>
          <w:tcPr>
            <w:tcW w:w="3393" w:type="pct"/>
            <w:vAlign w:val="center"/>
          </w:tcPr>
          <w:p w14:paraId="29657E3F" w14:textId="01BC343D" w:rsidR="002C37C4" w:rsidRPr="001B7F44" w:rsidRDefault="004074E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7F44">
              <w:rPr>
                <w:rFonts w:ascii="Arial" w:hAnsi="Arial" w:cs="Arial"/>
                <w:color w:val="auto"/>
                <w:sz w:val="22"/>
                <w:szCs w:val="22"/>
              </w:rPr>
              <w:t>The Trustee for The Austral Heights Discretionary Trust</w:t>
            </w:r>
          </w:p>
        </w:tc>
      </w:tr>
      <w:tr w:rsidR="00D9139E"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51AE40BB" w:rsidR="00D9139E" w:rsidRPr="00E93CB4" w:rsidRDefault="00D9139E" w:rsidP="002C37C4">
            <w:pPr>
              <w:spacing w:before="60" w:after="60"/>
              <w:rPr>
                <w:rFonts w:ascii="Arial" w:hAnsi="Arial" w:cs="Arial"/>
              </w:rPr>
            </w:pPr>
            <w:r w:rsidRPr="00D9139E">
              <w:rPr>
                <w:rFonts w:ascii="Arial" w:hAnsi="Arial" w:cs="Arial"/>
                <w:color w:val="auto"/>
                <w:sz w:val="22"/>
                <w:szCs w:val="22"/>
              </w:rPr>
              <w:t>O</w:t>
            </w:r>
            <w:r w:rsidR="00B85A83">
              <w:rPr>
                <w:rFonts w:ascii="Arial" w:hAnsi="Arial" w:cs="Arial"/>
                <w:color w:val="auto"/>
                <w:sz w:val="22"/>
                <w:szCs w:val="22"/>
              </w:rPr>
              <w:t>wner</w:t>
            </w:r>
          </w:p>
        </w:tc>
        <w:tc>
          <w:tcPr>
            <w:tcW w:w="3393" w:type="pct"/>
            <w:vAlign w:val="center"/>
          </w:tcPr>
          <w:p w14:paraId="02AF9BE3" w14:textId="77777777" w:rsidR="004074E4" w:rsidRPr="001B7F44" w:rsidRDefault="004074E4" w:rsidP="004074E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7F44">
              <w:rPr>
                <w:rFonts w:ascii="Arial" w:hAnsi="Arial" w:cs="Arial"/>
                <w:color w:val="auto"/>
                <w:sz w:val="22"/>
                <w:szCs w:val="22"/>
              </w:rPr>
              <w:t>Owner 1: Austral Heights Pty Ltd</w:t>
            </w:r>
          </w:p>
          <w:p w14:paraId="7DF7A947" w14:textId="25FBFE7A" w:rsidR="00D9139E" w:rsidRPr="001B7F44" w:rsidRDefault="004074E4" w:rsidP="004074E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7F44">
              <w:rPr>
                <w:rFonts w:ascii="Arial" w:hAnsi="Arial" w:cs="Arial"/>
                <w:color w:val="auto"/>
                <w:sz w:val="22"/>
                <w:szCs w:val="22"/>
              </w:rPr>
              <w:t>Owner 2: Van Bao Nguyen, Thi Thom Nguyen and Thanh Cuong Nguyen</w:t>
            </w:r>
          </w:p>
        </w:tc>
      </w:tr>
      <w:tr w:rsidR="00D9139E"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11EB8F12" w:rsidR="00D9139E" w:rsidRPr="00D9139E" w:rsidRDefault="00D9139E" w:rsidP="002C37C4">
            <w:pPr>
              <w:spacing w:before="60" w:after="60"/>
              <w:rPr>
                <w:rFonts w:ascii="Arial" w:hAnsi="Arial" w:cs="Arial"/>
              </w:rPr>
            </w:pPr>
            <w:r w:rsidRPr="00D9139E">
              <w:rPr>
                <w:rFonts w:ascii="Arial" w:hAnsi="Arial" w:cs="Arial"/>
                <w:color w:val="auto"/>
                <w:sz w:val="22"/>
                <w:szCs w:val="22"/>
              </w:rPr>
              <w:t xml:space="preserve">DA </w:t>
            </w:r>
            <w:r w:rsidR="00B85A83">
              <w:rPr>
                <w:rFonts w:ascii="Arial" w:hAnsi="Arial" w:cs="Arial"/>
                <w:color w:val="auto"/>
                <w:sz w:val="22"/>
                <w:szCs w:val="22"/>
              </w:rPr>
              <w:t xml:space="preserve">Lodgment Date </w:t>
            </w:r>
          </w:p>
        </w:tc>
        <w:tc>
          <w:tcPr>
            <w:tcW w:w="3393" w:type="pct"/>
            <w:vAlign w:val="center"/>
          </w:tcPr>
          <w:p w14:paraId="2BF75E23" w14:textId="1F1C9A3D" w:rsidR="00D9139E" w:rsidRPr="001B7F44" w:rsidRDefault="004074E4"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7F44">
              <w:rPr>
                <w:rFonts w:ascii="Arial" w:hAnsi="Arial" w:cs="Arial"/>
                <w:color w:val="auto"/>
                <w:sz w:val="22"/>
                <w:szCs w:val="22"/>
              </w:rPr>
              <w:t>21 September 2022</w:t>
            </w:r>
          </w:p>
        </w:tc>
      </w:tr>
      <w:tr w:rsidR="00607198" w:rsidRPr="00E93CB4" w14:paraId="145936F2"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298F743" w14:textId="697F8AAB" w:rsidR="00607198" w:rsidRPr="00D9139E" w:rsidRDefault="00607198" w:rsidP="00607198">
            <w:pPr>
              <w:spacing w:before="60" w:after="60"/>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&amp; UNIQUE SUBMISSIONS</w:t>
            </w:r>
            <w:r>
              <w:rPr>
                <w:rFonts w:ascii="Arial" w:hAnsi="Arial" w:cs="Arial"/>
                <w:color w:val="auto"/>
                <w:sz w:val="22"/>
                <w:szCs w:val="22"/>
              </w:rPr>
              <w:t xml:space="preserve"> </w:t>
            </w:r>
            <w:r w:rsidRPr="001A3DA0">
              <w:rPr>
                <w:rFonts w:ascii="Arial" w:hAnsi="Arial" w:cs="Arial"/>
                <w:color w:val="auto"/>
                <w:sz w:val="22"/>
                <w:szCs w:val="22"/>
              </w:rPr>
              <w:t xml:space="preserve"> KEY </w:t>
            </w:r>
            <w:r>
              <w:rPr>
                <w:rFonts w:ascii="Arial" w:hAnsi="Arial" w:cs="Arial"/>
                <w:color w:val="auto"/>
                <w:sz w:val="22"/>
                <w:szCs w:val="22"/>
              </w:rPr>
              <w:t xml:space="preserve">ISSUES IN </w:t>
            </w:r>
            <w:r w:rsidRPr="001A3DA0">
              <w:rPr>
                <w:rFonts w:ascii="Arial" w:hAnsi="Arial" w:cs="Arial"/>
                <w:color w:val="auto"/>
                <w:sz w:val="22"/>
                <w:szCs w:val="22"/>
              </w:rPr>
              <w:t>SUBMISSIONS</w:t>
            </w:r>
          </w:p>
        </w:tc>
        <w:tc>
          <w:tcPr>
            <w:tcW w:w="3393" w:type="pct"/>
            <w:vAlign w:val="center"/>
          </w:tcPr>
          <w:p w14:paraId="41527B83" w14:textId="5CF7B73C" w:rsidR="00607198" w:rsidRPr="00AE6961" w:rsidRDefault="00607198" w:rsidP="00607198">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rPr>
            </w:pPr>
            <w:r w:rsidRPr="00D429D2">
              <w:rPr>
                <w:rFonts w:ascii="Arial" w:hAnsi="Arial" w:cs="Arial"/>
                <w:color w:val="auto"/>
                <w:sz w:val="22"/>
                <w:szCs w:val="22"/>
              </w:rPr>
              <w:t>Nil</w:t>
            </w:r>
          </w:p>
        </w:tc>
      </w:tr>
      <w:tr w:rsidR="00607198"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14DC726B" w:rsidR="00607198" w:rsidRPr="00E93CB4" w:rsidRDefault="00607198" w:rsidP="00607198">
            <w:pPr>
              <w:spacing w:before="60" w:after="60"/>
              <w:rPr>
                <w:rFonts w:ascii="Arial" w:hAnsi="Arial" w:cs="Arial"/>
              </w:rPr>
            </w:pPr>
            <w:r w:rsidRPr="1F788C1D">
              <w:rPr>
                <w:rFonts w:ascii="Arial" w:hAnsi="Arial" w:cs="Arial"/>
                <w:color w:val="auto"/>
                <w:sz w:val="22"/>
                <w:szCs w:val="22"/>
              </w:rPr>
              <w:t>A</w:t>
            </w:r>
            <w:r>
              <w:rPr>
                <w:rFonts w:ascii="Arial" w:hAnsi="Arial" w:cs="Arial"/>
                <w:color w:val="auto"/>
                <w:sz w:val="22"/>
                <w:szCs w:val="22"/>
              </w:rPr>
              <w:t>pplication Date</w:t>
            </w:r>
            <w:r w:rsidRPr="1F788C1D">
              <w:rPr>
                <w:rFonts w:ascii="Arial" w:hAnsi="Arial" w:cs="Arial"/>
                <w:color w:val="auto"/>
                <w:sz w:val="22"/>
                <w:szCs w:val="22"/>
              </w:rPr>
              <w:t xml:space="preserve"> </w:t>
            </w:r>
          </w:p>
        </w:tc>
        <w:tc>
          <w:tcPr>
            <w:tcW w:w="3393" w:type="pct"/>
            <w:vAlign w:val="center"/>
          </w:tcPr>
          <w:p w14:paraId="5C5A9B6E" w14:textId="3AC13521" w:rsidR="00607198" w:rsidRPr="00AE6961" w:rsidRDefault="00607198" w:rsidP="00607198">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E6961">
              <w:rPr>
                <w:rFonts w:ascii="Arial" w:hAnsi="Arial" w:cs="Arial"/>
                <w:color w:val="auto"/>
                <w:sz w:val="22"/>
                <w:szCs w:val="22"/>
              </w:rPr>
              <w:t xml:space="preserve">Concept and Stage 1 DA </w:t>
            </w:r>
          </w:p>
        </w:tc>
      </w:tr>
      <w:tr w:rsidR="00607198"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50604D6A" w:rsidR="00607198" w:rsidRPr="00E93CB4" w:rsidRDefault="00607198" w:rsidP="00607198">
            <w:pPr>
              <w:spacing w:before="60" w:after="60"/>
              <w:rPr>
                <w:rFonts w:ascii="Arial" w:hAnsi="Arial" w:cs="Arial"/>
              </w:rPr>
            </w:pPr>
            <w:r w:rsidRPr="009B4677">
              <w:rPr>
                <w:rFonts w:ascii="Arial" w:hAnsi="Arial" w:cs="Arial"/>
                <w:color w:val="auto"/>
                <w:sz w:val="22"/>
                <w:szCs w:val="22"/>
              </w:rPr>
              <w:t>R</w:t>
            </w:r>
            <w:r>
              <w:rPr>
                <w:rFonts w:ascii="Arial" w:hAnsi="Arial" w:cs="Arial"/>
                <w:color w:val="auto"/>
                <w:sz w:val="22"/>
                <w:szCs w:val="22"/>
              </w:rPr>
              <w:t xml:space="preserve">egionally </w:t>
            </w:r>
            <w:r w:rsidRPr="009B4677">
              <w:rPr>
                <w:rFonts w:ascii="Arial" w:hAnsi="Arial" w:cs="Arial"/>
                <w:color w:val="auto"/>
                <w:sz w:val="22"/>
                <w:szCs w:val="22"/>
              </w:rPr>
              <w:t>S</w:t>
            </w:r>
            <w:r>
              <w:rPr>
                <w:rFonts w:ascii="Arial" w:hAnsi="Arial" w:cs="Arial"/>
                <w:color w:val="auto"/>
                <w:sz w:val="22"/>
                <w:szCs w:val="22"/>
              </w:rPr>
              <w:t xml:space="preserve">ignificant </w:t>
            </w:r>
            <w:r w:rsidRPr="009B4677">
              <w:rPr>
                <w:rFonts w:ascii="Arial" w:hAnsi="Arial" w:cs="Arial"/>
                <w:color w:val="auto"/>
                <w:sz w:val="22"/>
                <w:szCs w:val="22"/>
              </w:rPr>
              <w:t xml:space="preserve"> C</w:t>
            </w:r>
            <w:r>
              <w:rPr>
                <w:rFonts w:ascii="Arial" w:hAnsi="Arial" w:cs="Arial"/>
                <w:color w:val="auto"/>
                <w:sz w:val="22"/>
                <w:szCs w:val="22"/>
              </w:rPr>
              <w:t>riteria</w:t>
            </w:r>
          </w:p>
        </w:tc>
        <w:tc>
          <w:tcPr>
            <w:tcW w:w="3393" w:type="pct"/>
            <w:vAlign w:val="center"/>
          </w:tcPr>
          <w:p w14:paraId="39CA5059" w14:textId="67657C88" w:rsidR="00607198" w:rsidRPr="0004376E"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9B4677">
              <w:rPr>
                <w:rFonts w:ascii="Arial" w:hAnsi="Arial" w:cs="Arial"/>
                <w:color w:val="auto"/>
                <w:sz w:val="22"/>
                <w:szCs w:val="22"/>
                <w:lang w:val="en-AU"/>
              </w:rPr>
              <w:t>Clause</w:t>
            </w:r>
            <w:r>
              <w:rPr>
                <w:rFonts w:ascii="Arial" w:hAnsi="Arial" w:cs="Arial"/>
                <w:color w:val="auto"/>
                <w:sz w:val="22"/>
                <w:szCs w:val="22"/>
                <w:lang w:val="en-AU"/>
              </w:rPr>
              <w:t xml:space="preserve"> 2</w:t>
            </w:r>
            <w:r>
              <w:rPr>
                <w:rFonts w:ascii="Arial" w:hAnsi="Arial" w:cs="Arial"/>
                <w:color w:val="FF0000"/>
                <w:sz w:val="22"/>
                <w:szCs w:val="22"/>
                <w:lang w:val="en-AU"/>
              </w:rPr>
              <w:t xml:space="preserve">, </w:t>
            </w:r>
            <w:r w:rsidRPr="009B4677">
              <w:rPr>
                <w:rFonts w:ascii="Arial" w:hAnsi="Arial" w:cs="Arial"/>
                <w:color w:val="auto"/>
                <w:sz w:val="22"/>
                <w:szCs w:val="22"/>
                <w:lang w:val="en-AU"/>
              </w:rPr>
              <w:t xml:space="preserve">Schedule </w:t>
            </w:r>
            <w:r>
              <w:rPr>
                <w:rFonts w:ascii="Arial" w:hAnsi="Arial" w:cs="Arial"/>
                <w:color w:val="auto"/>
                <w:sz w:val="22"/>
                <w:szCs w:val="22"/>
                <w:lang w:val="en-AU"/>
              </w:rPr>
              <w:t>6</w:t>
            </w:r>
            <w:r w:rsidRPr="009B4677">
              <w:rPr>
                <w:rFonts w:ascii="Arial" w:hAnsi="Arial" w:cs="Arial"/>
                <w:color w:val="auto"/>
                <w:sz w:val="22"/>
                <w:szCs w:val="22"/>
                <w:lang w:val="en-AU"/>
              </w:rPr>
              <w:t xml:space="preserve"> of </w:t>
            </w:r>
            <w:r w:rsidRPr="0004376E">
              <w:rPr>
                <w:rFonts w:ascii="Arial" w:hAnsi="Arial" w:cs="Arial"/>
                <w:bCs/>
                <w:i/>
                <w:color w:val="auto"/>
                <w:sz w:val="22"/>
                <w:szCs w:val="22"/>
                <w:lang w:val="en-AU"/>
              </w:rPr>
              <w:t>State Environmental Planning Policy (Planning Systems) 2021</w:t>
            </w:r>
            <w:r>
              <w:rPr>
                <w:rFonts w:ascii="Arial" w:hAnsi="Arial" w:cs="Arial"/>
                <w:color w:val="auto"/>
                <w:sz w:val="22"/>
                <w:szCs w:val="22"/>
                <w:lang w:val="en-AU"/>
              </w:rPr>
              <w:t xml:space="preserve">: </w:t>
            </w:r>
            <w:r w:rsidRPr="00C01C72">
              <w:rPr>
                <w:rFonts w:ascii="Arial" w:hAnsi="Arial" w:cs="Arial"/>
                <w:color w:val="auto"/>
                <w:sz w:val="22"/>
                <w:szCs w:val="22"/>
                <w:lang w:val="en-AU"/>
              </w:rPr>
              <w:t>Development that has a capital investment value of more than $30 million.</w:t>
            </w:r>
            <w:r w:rsidRPr="009B4677">
              <w:rPr>
                <w:rFonts w:ascii="Arial" w:hAnsi="Arial" w:cs="Arial"/>
                <w:color w:val="FF0000"/>
                <w:sz w:val="22"/>
                <w:szCs w:val="22"/>
                <w:lang w:val="en-AU"/>
              </w:rPr>
              <w:t xml:space="preserve"> </w:t>
            </w:r>
          </w:p>
        </w:tc>
      </w:tr>
      <w:tr w:rsidR="00607198"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607198" w:rsidRPr="009B4677" w:rsidRDefault="00607198" w:rsidP="00607198">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7EF8B40C" w:rsidR="00607198" w:rsidRPr="00AE6961"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AE6961">
              <w:rPr>
                <w:rFonts w:ascii="Arial" w:hAnsi="Arial" w:cs="Arial"/>
                <w:color w:val="auto"/>
                <w:sz w:val="22"/>
                <w:szCs w:val="22"/>
                <w:lang w:val="en-AU"/>
              </w:rPr>
              <w:t>$37,541,979 (excluding GST)</w:t>
            </w:r>
          </w:p>
        </w:tc>
      </w:tr>
      <w:tr w:rsidR="00607198"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607198" w:rsidRPr="00E93CB4" w:rsidRDefault="00607198" w:rsidP="00607198">
            <w:pPr>
              <w:spacing w:before="60" w:after="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2E1A0392" w:rsidR="00607198" w:rsidRPr="00AE6961"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AE6961">
              <w:rPr>
                <w:rFonts w:ascii="Arial" w:hAnsi="Arial" w:cs="Arial"/>
                <w:color w:val="auto"/>
                <w:sz w:val="22"/>
                <w:szCs w:val="22"/>
              </w:rPr>
              <w:t>Building height limit in clause 4.3 of the SEPP (Precincts – Western Parkland City) 2021 – IN2 Light Industr</w:t>
            </w:r>
            <w:r>
              <w:rPr>
                <w:rFonts w:ascii="Arial" w:hAnsi="Arial" w:cs="Arial"/>
                <w:color w:val="auto"/>
                <w:sz w:val="22"/>
                <w:szCs w:val="22"/>
              </w:rPr>
              <w:t>ial</w:t>
            </w:r>
            <w:r w:rsidRPr="00AE6961">
              <w:rPr>
                <w:rFonts w:ascii="Arial" w:hAnsi="Arial" w:cs="Arial"/>
                <w:color w:val="auto"/>
                <w:sz w:val="22"/>
                <w:szCs w:val="22"/>
              </w:rPr>
              <w:t xml:space="preserve"> Zone</w:t>
            </w:r>
          </w:p>
        </w:tc>
      </w:tr>
      <w:tr w:rsidR="00607198"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986C90E" w:rsidR="00607198" w:rsidRPr="009B4677" w:rsidRDefault="00607198" w:rsidP="00607198">
            <w:pPr>
              <w:spacing w:before="60" w:after="60"/>
              <w:rPr>
                <w:rFonts w:ascii="Arial" w:hAnsi="Arial" w:cs="Arial"/>
              </w:rPr>
            </w:pPr>
            <w:r>
              <w:rPr>
                <w:rFonts w:ascii="Arial" w:hAnsi="Arial" w:cs="Arial"/>
                <w:color w:val="auto"/>
                <w:sz w:val="22"/>
                <w:szCs w:val="22"/>
              </w:rPr>
              <w:t>List of All relevant Section 4.15(1)(a) matters</w:t>
            </w:r>
          </w:p>
        </w:tc>
        <w:tc>
          <w:tcPr>
            <w:tcW w:w="3393" w:type="pct"/>
            <w:vAlign w:val="center"/>
          </w:tcPr>
          <w:p w14:paraId="0EA63958" w14:textId="77777777" w:rsidR="00607198" w:rsidRPr="001B7F44" w:rsidRDefault="00607198" w:rsidP="0060719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0"/>
                <w:szCs w:val="20"/>
              </w:rPr>
            </w:pPr>
            <w:bookmarkStart w:id="3" w:name="_Hlk166563508"/>
            <w:r w:rsidRPr="001B7F44">
              <w:rPr>
                <w:rFonts w:ascii="Arial" w:hAnsi="Arial" w:cs="Arial"/>
                <w:i/>
                <w:color w:val="auto"/>
                <w:sz w:val="20"/>
                <w:szCs w:val="20"/>
              </w:rPr>
              <w:t>List all of the relevant environmental planning instruments: Section 4.15(1)(a)(i)</w:t>
            </w:r>
          </w:p>
          <w:p w14:paraId="125868D2" w14:textId="4DC1CBA4" w:rsidR="00607198" w:rsidRPr="001B7F44"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r w:rsidRPr="001B7F44">
              <w:rPr>
                <w:rFonts w:ascii="Arial" w:hAnsi="Arial" w:cs="Arial"/>
                <w:color w:val="auto"/>
                <w:sz w:val="20"/>
                <w:szCs w:val="20"/>
                <w:lang w:val="en-AU"/>
              </w:rPr>
              <w:t>SEPP (Precincts – Western Parkland City) 2021</w:t>
            </w:r>
          </w:p>
          <w:p w14:paraId="18022650" w14:textId="77777777" w:rsidR="00607198" w:rsidRPr="001B7F44"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r w:rsidRPr="001B7F44">
              <w:rPr>
                <w:rFonts w:ascii="Arial" w:hAnsi="Arial" w:cs="Arial"/>
                <w:color w:val="auto"/>
                <w:sz w:val="20"/>
                <w:szCs w:val="20"/>
                <w:lang w:val="en-AU"/>
              </w:rPr>
              <w:t>SEPP (Resilience and Hazards) 2021</w:t>
            </w:r>
          </w:p>
          <w:p w14:paraId="2DB419AE" w14:textId="5D82606E" w:rsidR="00607198" w:rsidRPr="001B7F44"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1B7F44">
              <w:rPr>
                <w:rFonts w:ascii="Arial" w:hAnsi="Arial" w:cs="Arial"/>
                <w:color w:val="auto"/>
                <w:sz w:val="20"/>
                <w:szCs w:val="20"/>
                <w:lang w:val="en-AU"/>
              </w:rPr>
              <w:t>SEPP</w:t>
            </w:r>
            <w:r w:rsidRPr="001B7F44">
              <w:rPr>
                <w:rFonts w:ascii="Arial" w:hAnsi="Arial" w:cs="Arial"/>
                <w:color w:val="auto"/>
                <w:sz w:val="20"/>
                <w:szCs w:val="20"/>
              </w:rPr>
              <w:t xml:space="preserve"> (</w:t>
            </w:r>
            <w:r w:rsidRPr="001B7F44">
              <w:rPr>
                <w:rFonts w:ascii="Arial" w:hAnsi="Arial" w:cs="Arial"/>
                <w:color w:val="auto"/>
                <w:sz w:val="20"/>
                <w:szCs w:val="20"/>
                <w:lang w:val="en-AU"/>
              </w:rPr>
              <w:t>Biodiversity and Conservation) 2021</w:t>
            </w:r>
          </w:p>
          <w:p w14:paraId="75D7DE34" w14:textId="3C5E5456" w:rsidR="00607198" w:rsidRPr="001B7F44"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1B7F44">
              <w:rPr>
                <w:rFonts w:ascii="Arial" w:hAnsi="Arial" w:cs="Arial"/>
                <w:color w:val="auto"/>
                <w:sz w:val="20"/>
                <w:szCs w:val="20"/>
              </w:rPr>
              <w:t>SEPP (Transport and Infrastructure) 2021</w:t>
            </w:r>
          </w:p>
          <w:p w14:paraId="293D326F" w14:textId="36356DF7" w:rsidR="00607198" w:rsidRPr="00AE6961" w:rsidRDefault="00607198" w:rsidP="00607198">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1B7F44">
              <w:rPr>
                <w:rFonts w:ascii="Arial" w:hAnsi="Arial" w:cs="Arial"/>
                <w:color w:val="auto"/>
                <w:sz w:val="20"/>
                <w:szCs w:val="20"/>
              </w:rPr>
              <w:t>SEPP (Industry and Employment) 2021</w:t>
            </w:r>
            <w:bookmarkEnd w:id="3"/>
          </w:p>
        </w:tc>
      </w:tr>
      <w:tr w:rsidR="00607198" w:rsidRPr="00E93CB4" w14:paraId="7CFCB3C4"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26C2AC6" w14:textId="5CEFAE85" w:rsidR="00607198" w:rsidRPr="00C072AB" w:rsidDel="00B85A83" w:rsidRDefault="00607198" w:rsidP="00607198">
            <w:pPr>
              <w:spacing w:before="60" w:after="60"/>
              <w:rPr>
                <w:rFonts w:ascii="Arial" w:hAnsi="Arial" w:cs="Arial"/>
              </w:rPr>
            </w:pPr>
            <w:r>
              <w:rPr>
                <w:rFonts w:ascii="Arial" w:hAnsi="Arial" w:cs="Arial"/>
                <w:color w:val="auto"/>
                <w:sz w:val="22"/>
                <w:szCs w:val="22"/>
              </w:rPr>
              <w:lastRenderedPageBreak/>
              <w:t>RECOMMENDATION</w:t>
            </w:r>
          </w:p>
        </w:tc>
        <w:tc>
          <w:tcPr>
            <w:tcW w:w="3393" w:type="pct"/>
            <w:vAlign w:val="center"/>
          </w:tcPr>
          <w:p w14:paraId="2AB1AB13" w14:textId="72071A7A" w:rsidR="00607198" w:rsidRPr="007B6B42" w:rsidRDefault="00607198" w:rsidP="00607198">
            <w:pPr>
              <w:spacing w:after="0"/>
              <w:jc w:val="both"/>
              <w:cnfStyle w:val="000000000000" w:firstRow="0" w:lastRow="0" w:firstColumn="0" w:lastColumn="0" w:oddVBand="0" w:evenVBand="0" w:oddHBand="0" w:evenHBand="0" w:firstRowFirstColumn="0" w:firstRowLastColumn="0" w:lastRowFirstColumn="0" w:lastRowLastColumn="0"/>
              <w:rPr>
                <w:rFonts w:ascii="Arial" w:hAnsi="Arial" w:cs="Arial"/>
                <w:i/>
              </w:rPr>
            </w:pPr>
            <w:r w:rsidRPr="00BC61EB">
              <w:rPr>
                <w:rFonts w:ascii="Arial" w:hAnsi="Arial" w:cs="Arial"/>
                <w:color w:val="auto"/>
                <w:sz w:val="22"/>
                <w:szCs w:val="22"/>
              </w:rPr>
              <w:t>Approval with conditions</w:t>
            </w:r>
          </w:p>
        </w:tc>
      </w:tr>
      <w:tr w:rsidR="00607198"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B3DB3AB" w:rsidR="00607198" w:rsidRPr="00096163" w:rsidRDefault="00607198" w:rsidP="00096163">
            <w:pPr>
              <w:spacing w:before="60" w:after="60"/>
              <w:rPr>
                <w:rFonts w:ascii="Arial" w:hAnsi="Arial" w:cs="Arial"/>
                <w:color w:val="auto"/>
              </w:rPr>
            </w:pPr>
            <w:r w:rsidRPr="001B7F44">
              <w:rPr>
                <w:rFonts w:ascii="Arial" w:hAnsi="Arial" w:cs="Arial"/>
                <w:color w:val="auto"/>
                <w:sz w:val="22"/>
                <w:szCs w:val="22"/>
              </w:rPr>
              <w:t>List all documents submitted with this report for the Panel’s consideration</w:t>
            </w:r>
            <w:r w:rsidRPr="00B85A83" w:rsidDel="00B85A83">
              <w:rPr>
                <w:rFonts w:ascii="Arial" w:hAnsi="Arial" w:cs="Arial"/>
                <w:color w:val="auto"/>
                <w:sz w:val="22"/>
                <w:szCs w:val="22"/>
              </w:rPr>
              <w:t xml:space="preserve"> </w:t>
            </w:r>
          </w:p>
        </w:tc>
        <w:tc>
          <w:tcPr>
            <w:tcW w:w="3393" w:type="pct"/>
            <w:vAlign w:val="center"/>
          </w:tcPr>
          <w:p w14:paraId="72C4AFAC" w14:textId="1830402A" w:rsidR="00663697" w:rsidRPr="00663697" w:rsidRDefault="00663697" w:rsidP="00663697">
            <w:pPr>
              <w:pStyle w:val="tablebody"/>
              <w:cnfStyle w:val="000000000000" w:firstRow="0" w:lastRow="0" w:firstColumn="0" w:lastColumn="0" w:oddVBand="0" w:evenVBand="0" w:oddHBand="0" w:evenHBand="0" w:firstRowFirstColumn="0" w:firstRowLastColumn="0" w:lastRowFirstColumn="0" w:lastRowLastColumn="0"/>
              <w:rPr>
                <w:sz w:val="22"/>
                <w:szCs w:val="22"/>
              </w:rPr>
            </w:pPr>
            <w:r w:rsidRPr="00663697">
              <w:rPr>
                <w:sz w:val="22"/>
                <w:szCs w:val="22"/>
              </w:rPr>
              <w:t xml:space="preserve">Attachment A: Draft </w:t>
            </w:r>
            <w:r>
              <w:rPr>
                <w:sz w:val="22"/>
                <w:szCs w:val="22"/>
              </w:rPr>
              <w:t>C</w:t>
            </w:r>
            <w:r w:rsidRPr="00663697">
              <w:rPr>
                <w:sz w:val="22"/>
                <w:szCs w:val="22"/>
              </w:rPr>
              <w:t>onsent</w:t>
            </w:r>
            <w:r>
              <w:rPr>
                <w:sz w:val="22"/>
                <w:szCs w:val="22"/>
              </w:rPr>
              <w:t xml:space="preserve"> and Conditions</w:t>
            </w:r>
            <w:r w:rsidRPr="00663697">
              <w:rPr>
                <w:sz w:val="22"/>
                <w:szCs w:val="22"/>
              </w:rPr>
              <w:t xml:space="preserve">  </w:t>
            </w:r>
          </w:p>
          <w:p w14:paraId="7E9458C9" w14:textId="77777777" w:rsidR="00663697" w:rsidRPr="00663697" w:rsidRDefault="00663697" w:rsidP="00663697">
            <w:pPr>
              <w:pStyle w:val="tablebody"/>
              <w:cnfStyle w:val="000000000000" w:firstRow="0" w:lastRow="0" w:firstColumn="0" w:lastColumn="0" w:oddVBand="0" w:evenVBand="0" w:oddHBand="0" w:evenHBand="0" w:firstRowFirstColumn="0" w:firstRowLastColumn="0" w:lastRowFirstColumn="0" w:lastRowLastColumn="0"/>
              <w:rPr>
                <w:sz w:val="22"/>
                <w:szCs w:val="22"/>
              </w:rPr>
            </w:pPr>
            <w:r w:rsidRPr="00663697">
              <w:rPr>
                <w:sz w:val="22"/>
                <w:szCs w:val="22"/>
              </w:rPr>
              <w:t>Attachment B: Architectural Plans</w:t>
            </w:r>
          </w:p>
          <w:p w14:paraId="1C1F083D" w14:textId="77777777" w:rsidR="00663697" w:rsidRPr="00663697" w:rsidRDefault="00663697" w:rsidP="00663697">
            <w:pPr>
              <w:pStyle w:val="tablebody"/>
              <w:cnfStyle w:val="000000000000" w:firstRow="0" w:lastRow="0" w:firstColumn="0" w:lastColumn="0" w:oddVBand="0" w:evenVBand="0" w:oddHBand="0" w:evenHBand="0" w:firstRowFirstColumn="0" w:firstRowLastColumn="0" w:lastRowFirstColumn="0" w:lastRowLastColumn="0"/>
              <w:rPr>
                <w:sz w:val="22"/>
                <w:szCs w:val="22"/>
              </w:rPr>
            </w:pPr>
            <w:r w:rsidRPr="00663697">
              <w:rPr>
                <w:sz w:val="22"/>
                <w:szCs w:val="22"/>
              </w:rPr>
              <w:t>Attachment C: Clause 4.6 Request</w:t>
            </w:r>
          </w:p>
          <w:p w14:paraId="20DE6157" w14:textId="77777777" w:rsidR="001B7F44" w:rsidRDefault="00663697" w:rsidP="00663697">
            <w:pPr>
              <w:pStyle w:val="tablebody"/>
              <w:cnfStyle w:val="000000000000" w:firstRow="0" w:lastRow="0" w:firstColumn="0" w:lastColumn="0" w:oddVBand="0" w:evenVBand="0" w:oddHBand="0" w:evenHBand="0" w:firstRowFirstColumn="0" w:firstRowLastColumn="0" w:lastRowFirstColumn="0" w:lastRowLastColumn="0"/>
              <w:rPr>
                <w:sz w:val="22"/>
                <w:szCs w:val="22"/>
              </w:rPr>
            </w:pPr>
            <w:r w:rsidRPr="00663697">
              <w:rPr>
                <w:sz w:val="22"/>
                <w:szCs w:val="22"/>
              </w:rPr>
              <w:t>Attachment D: Table of Compliance with Liverpool Growth Centre Precincts Development Control Plan</w:t>
            </w:r>
          </w:p>
          <w:p w14:paraId="6D8BD151" w14:textId="4032A40D" w:rsidR="00663697" w:rsidRPr="001B7F44" w:rsidRDefault="001B7F44" w:rsidP="00663697">
            <w:pPr>
              <w:pStyle w:val="tablebody"/>
              <w:cnfStyle w:val="000000000000" w:firstRow="0" w:lastRow="0" w:firstColumn="0" w:lastColumn="0" w:oddVBand="0" w:evenVBand="0" w:oddHBand="0" w:evenHBand="0" w:firstRowFirstColumn="0" w:firstRowLastColumn="0" w:lastRowFirstColumn="0" w:lastRowLastColumn="0"/>
              <w:rPr>
                <w:sz w:val="22"/>
                <w:szCs w:val="22"/>
              </w:rPr>
            </w:pPr>
            <w:r w:rsidRPr="001B7F44">
              <w:rPr>
                <w:sz w:val="22"/>
                <w:szCs w:val="22"/>
                <w:lang w:eastAsia="en-AU"/>
              </w:rPr>
              <w:t>Attachment E: Civil Plans</w:t>
            </w:r>
            <w:r w:rsidRPr="001B7F44">
              <w:rPr>
                <w:sz w:val="22"/>
                <w:szCs w:val="22"/>
              </w:rPr>
              <w:t xml:space="preserve"> </w:t>
            </w:r>
            <w:r w:rsidR="00663697" w:rsidRPr="001B7F44">
              <w:rPr>
                <w:sz w:val="22"/>
                <w:szCs w:val="22"/>
              </w:rPr>
              <w:t xml:space="preserve"> </w:t>
            </w:r>
          </w:p>
          <w:p w14:paraId="71CC6C06" w14:textId="561BF748" w:rsidR="001B7F44" w:rsidRPr="001B7F44" w:rsidRDefault="001B7F44" w:rsidP="00663697">
            <w:pPr>
              <w:pStyle w:val="tablebody"/>
              <w:cnfStyle w:val="000000000000" w:firstRow="0" w:lastRow="0" w:firstColumn="0" w:lastColumn="0" w:oddVBand="0" w:evenVBand="0" w:oddHBand="0" w:evenHBand="0" w:firstRowFirstColumn="0" w:firstRowLastColumn="0" w:lastRowFirstColumn="0" w:lastRowLastColumn="0"/>
              <w:rPr>
                <w:sz w:val="22"/>
                <w:szCs w:val="22"/>
                <w:lang w:eastAsia="en-AU"/>
              </w:rPr>
            </w:pPr>
            <w:r w:rsidRPr="001B7F44">
              <w:rPr>
                <w:sz w:val="22"/>
                <w:szCs w:val="22"/>
                <w:lang w:eastAsia="en-AU"/>
              </w:rPr>
              <w:t>Attachment F: Statement of Environmental Effects</w:t>
            </w:r>
          </w:p>
          <w:p w14:paraId="56D26860" w14:textId="5C967F14" w:rsidR="00607198" w:rsidRPr="00FC2AF2" w:rsidRDefault="001B7F44" w:rsidP="001B7F44">
            <w:pPr>
              <w:pStyle w:val="tablebody"/>
              <w:cnfStyle w:val="000000000000" w:firstRow="0" w:lastRow="0" w:firstColumn="0" w:lastColumn="0" w:oddVBand="0" w:evenVBand="0" w:oddHBand="0" w:evenHBand="0" w:firstRowFirstColumn="0" w:firstRowLastColumn="0" w:lastRowFirstColumn="0" w:lastRowLastColumn="0"/>
              <w:rPr>
                <w:color w:val="FF0000"/>
                <w:sz w:val="22"/>
                <w:szCs w:val="22"/>
                <w:lang w:val="en-AU"/>
              </w:rPr>
            </w:pPr>
            <w:r w:rsidRPr="001B7F44">
              <w:rPr>
                <w:sz w:val="22"/>
                <w:szCs w:val="22"/>
                <w:lang w:eastAsia="en-AU"/>
              </w:rPr>
              <w:t>Attachment G: Stormwater Plans</w:t>
            </w:r>
          </w:p>
        </w:tc>
      </w:tr>
      <w:tr w:rsidR="00607198"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607198" w:rsidRPr="00FC2AF2" w:rsidRDefault="00607198" w:rsidP="00607198">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6768D45D" w:rsidR="00607198" w:rsidRPr="00D429D2" w:rsidRDefault="00607198" w:rsidP="001B7F4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429D2">
              <w:rPr>
                <w:rFonts w:ascii="Arial" w:hAnsi="Arial" w:cs="Arial"/>
                <w:color w:val="auto"/>
                <w:sz w:val="22"/>
                <w:szCs w:val="22"/>
              </w:rPr>
              <w:t xml:space="preserve">Conditions of Consent have been imposed for this to be paid. </w:t>
            </w:r>
          </w:p>
        </w:tc>
      </w:tr>
      <w:tr w:rsidR="00607198"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607198" w:rsidRDefault="00607198" w:rsidP="00607198">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7AE95138" w:rsidR="00607198" w:rsidRPr="00271B1E" w:rsidRDefault="00607198" w:rsidP="00607198">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271B1E">
              <w:rPr>
                <w:rFonts w:ascii="Arial" w:hAnsi="Arial" w:cs="Arial"/>
                <w:color w:val="FF0000"/>
                <w:sz w:val="22"/>
                <w:szCs w:val="22"/>
              </w:rPr>
              <w:t xml:space="preserve"> </w:t>
            </w:r>
            <w:r w:rsidRPr="009B5181">
              <w:rPr>
                <w:rFonts w:ascii="Arial" w:hAnsi="Arial" w:cs="Arial"/>
                <w:color w:val="auto"/>
                <w:sz w:val="22"/>
                <w:szCs w:val="22"/>
              </w:rPr>
              <w:t xml:space="preserve">Andrew Wilson </w:t>
            </w:r>
            <w:r>
              <w:rPr>
                <w:rFonts w:ascii="Arial" w:hAnsi="Arial" w:cs="Arial"/>
                <w:color w:val="auto"/>
                <w:sz w:val="22"/>
                <w:szCs w:val="22"/>
              </w:rPr>
              <w:t>– NSW Planning Manager at APP              (planning consultant)</w:t>
            </w:r>
          </w:p>
        </w:tc>
      </w:tr>
    </w:tbl>
    <w:p w14:paraId="62B5B32F" w14:textId="3C5BA93D" w:rsidR="00FE7FF9" w:rsidRDefault="00FE7FF9" w:rsidP="002748B1">
      <w:pPr>
        <w:tabs>
          <w:tab w:val="left" w:pos="7485"/>
        </w:tabs>
        <w:spacing w:after="0" w:line="240" w:lineRule="auto"/>
        <w:ind w:right="22"/>
        <w:rPr>
          <w:rFonts w:ascii="Arial" w:hAnsi="Arial" w:cs="Arial"/>
          <w:b/>
          <w:color w:val="FF0000"/>
          <w:lang w:eastAsia="en-AU"/>
        </w:rPr>
      </w:pPr>
    </w:p>
    <w:p w14:paraId="23784F4C" w14:textId="3E5BED09" w:rsidR="00607198" w:rsidRDefault="00607198" w:rsidP="002748B1">
      <w:pPr>
        <w:tabs>
          <w:tab w:val="left" w:pos="7485"/>
        </w:tabs>
        <w:spacing w:after="0" w:line="240" w:lineRule="auto"/>
        <w:ind w:right="22"/>
        <w:rPr>
          <w:rFonts w:ascii="Arial" w:hAnsi="Arial" w:cs="Arial"/>
          <w:b/>
          <w:color w:val="FF0000"/>
          <w:lang w:eastAsia="en-AU"/>
        </w:rPr>
      </w:pPr>
    </w:p>
    <w:tbl>
      <w:tblPr>
        <w:tblW w:w="5031" w:type="pct"/>
        <w:tblInd w:w="-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1E0" w:firstRow="1" w:lastRow="1" w:firstColumn="1" w:lastColumn="1" w:noHBand="0" w:noVBand="0"/>
      </w:tblPr>
      <w:tblGrid>
        <w:gridCol w:w="7655"/>
        <w:gridCol w:w="1417"/>
      </w:tblGrid>
      <w:tr w:rsidR="00607198" w:rsidRPr="007B6B42" w14:paraId="7A2243F9" w14:textId="77777777" w:rsidTr="001B7F44">
        <w:trPr>
          <w:trHeight w:val="574"/>
        </w:trPr>
        <w:tc>
          <w:tcPr>
            <w:tcW w:w="7655" w:type="dxa"/>
            <w:tcBorders>
              <w:bottom w:val="single" w:sz="12" w:space="0" w:color="666666"/>
            </w:tcBorders>
            <w:shd w:val="clear" w:color="auto" w:fill="auto"/>
            <w:hideMark/>
          </w:tcPr>
          <w:p w14:paraId="79C5B7AE"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Summary of s4.15C matters</w:t>
            </w:r>
          </w:p>
          <w:p w14:paraId="31247923"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Have all recommendations in relation to relevant s4.15C matters been summarised in the Executive Summary of the assessment report?</w:t>
            </w:r>
          </w:p>
        </w:tc>
        <w:tc>
          <w:tcPr>
            <w:tcW w:w="1417" w:type="dxa"/>
            <w:tcBorders>
              <w:bottom w:val="single" w:sz="12" w:space="0" w:color="666666"/>
            </w:tcBorders>
            <w:shd w:val="clear" w:color="auto" w:fill="auto"/>
          </w:tcPr>
          <w:p w14:paraId="5F47EEFB" w14:textId="77777777" w:rsidR="00607198" w:rsidRPr="007B6B42" w:rsidRDefault="00607198" w:rsidP="009235E1">
            <w:pPr>
              <w:spacing w:after="0" w:line="240" w:lineRule="auto"/>
              <w:jc w:val="right"/>
              <w:rPr>
                <w:rFonts w:ascii="Arial" w:eastAsia="Times New Roman" w:hAnsi="Arial" w:cs="Arial"/>
                <w:b/>
                <w:bCs/>
                <w:sz w:val="20"/>
                <w:szCs w:val="20"/>
              </w:rPr>
            </w:pPr>
          </w:p>
          <w:p w14:paraId="65A80705" w14:textId="77777777" w:rsidR="00607198" w:rsidRPr="007B6B42" w:rsidRDefault="00607198" w:rsidP="009235E1">
            <w:pPr>
              <w:spacing w:after="0" w:line="240" w:lineRule="auto"/>
              <w:jc w:val="right"/>
              <w:rPr>
                <w:rFonts w:ascii="Arial" w:eastAsia="Times New Roman" w:hAnsi="Arial" w:cs="Arial"/>
                <w:b/>
                <w:bCs/>
                <w:sz w:val="20"/>
                <w:szCs w:val="20"/>
              </w:rPr>
            </w:pPr>
            <w:r w:rsidRPr="007B6B42">
              <w:rPr>
                <w:rFonts w:ascii="Arial" w:eastAsia="Times New Roman" w:hAnsi="Arial" w:cs="Arial"/>
                <w:b/>
                <w:bCs/>
                <w:sz w:val="20"/>
                <w:szCs w:val="20"/>
              </w:rPr>
              <w:t xml:space="preserve">Yes </w:t>
            </w:r>
          </w:p>
        </w:tc>
      </w:tr>
      <w:tr w:rsidR="00607198" w:rsidRPr="007B6B42" w14:paraId="3A1ADD37" w14:textId="77777777" w:rsidTr="001B7F44">
        <w:trPr>
          <w:trHeight w:val="1097"/>
        </w:trPr>
        <w:tc>
          <w:tcPr>
            <w:tcW w:w="7655" w:type="dxa"/>
            <w:shd w:val="clear" w:color="auto" w:fill="auto"/>
            <w:hideMark/>
          </w:tcPr>
          <w:p w14:paraId="0F969CA6"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Legislative clauses requiring consent authority satisfaction</w:t>
            </w:r>
          </w:p>
          <w:p w14:paraId="20044314"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Have relevant clauses in all applicable environmental planning instruments where the consent authority must be satisfied about a particular matter been listed, and relevant recommendations summarized, in the Executive Summary of the assessment report?</w:t>
            </w:r>
          </w:p>
          <w:p w14:paraId="5E8E27A3" w14:textId="77777777" w:rsidR="00607198" w:rsidRPr="007B6B42" w:rsidRDefault="00607198" w:rsidP="009235E1">
            <w:pPr>
              <w:tabs>
                <w:tab w:val="left" w:pos="1290"/>
              </w:tabs>
              <w:spacing w:after="0" w:line="240" w:lineRule="auto"/>
              <w:ind w:left="34"/>
              <w:rPr>
                <w:rFonts w:ascii="Arial" w:eastAsia="Times New Roman" w:hAnsi="Arial" w:cs="Arial"/>
                <w:b/>
                <w:bCs/>
                <w:i/>
                <w:sz w:val="20"/>
                <w:szCs w:val="20"/>
              </w:rPr>
            </w:pPr>
            <w:r w:rsidRPr="007B6B42">
              <w:rPr>
                <w:rFonts w:ascii="Arial" w:eastAsia="Times New Roman" w:hAnsi="Arial" w:cs="Arial"/>
                <w:b/>
                <w:bCs/>
                <w:i/>
                <w:sz w:val="20"/>
                <w:szCs w:val="20"/>
              </w:rPr>
              <w:t>e.g. Clause 7 of SEPP 55 - Remediation of Land, Clause 4.6(4) of the relevant LEP</w:t>
            </w:r>
          </w:p>
        </w:tc>
        <w:tc>
          <w:tcPr>
            <w:tcW w:w="1417" w:type="dxa"/>
            <w:shd w:val="clear" w:color="auto" w:fill="auto"/>
          </w:tcPr>
          <w:p w14:paraId="0E937C19" w14:textId="77777777" w:rsidR="00607198" w:rsidRPr="007B6B42" w:rsidRDefault="00607198" w:rsidP="009235E1">
            <w:pPr>
              <w:spacing w:after="0" w:line="240" w:lineRule="auto"/>
              <w:jc w:val="right"/>
              <w:rPr>
                <w:rFonts w:ascii="Arial" w:eastAsia="Times New Roman" w:hAnsi="Arial" w:cs="Arial"/>
                <w:b/>
                <w:bCs/>
                <w:sz w:val="20"/>
                <w:szCs w:val="20"/>
              </w:rPr>
            </w:pPr>
          </w:p>
          <w:p w14:paraId="4B0C836E" w14:textId="77777777" w:rsidR="00607198" w:rsidRPr="007B6B42" w:rsidRDefault="00607198" w:rsidP="009235E1">
            <w:pPr>
              <w:spacing w:after="0" w:line="240" w:lineRule="auto"/>
              <w:jc w:val="right"/>
              <w:rPr>
                <w:rFonts w:ascii="Arial" w:eastAsia="Times New Roman" w:hAnsi="Arial" w:cs="Arial"/>
                <w:b/>
                <w:bCs/>
                <w:sz w:val="20"/>
                <w:szCs w:val="20"/>
              </w:rPr>
            </w:pPr>
            <w:r w:rsidRPr="007B6B42">
              <w:rPr>
                <w:rFonts w:ascii="Arial" w:eastAsia="Times New Roman" w:hAnsi="Arial" w:cs="Arial"/>
                <w:b/>
                <w:bCs/>
                <w:sz w:val="20"/>
                <w:szCs w:val="20"/>
              </w:rPr>
              <w:t>Yes</w:t>
            </w:r>
          </w:p>
        </w:tc>
      </w:tr>
      <w:tr w:rsidR="00607198" w:rsidRPr="007B6B42" w14:paraId="1B6F5E41" w14:textId="77777777" w:rsidTr="001B7F44">
        <w:tc>
          <w:tcPr>
            <w:tcW w:w="7655" w:type="dxa"/>
            <w:shd w:val="clear" w:color="auto" w:fill="auto"/>
            <w:hideMark/>
          </w:tcPr>
          <w:p w14:paraId="33A5610C"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Clause 4.6 Exceptions to development standards</w:t>
            </w:r>
          </w:p>
          <w:p w14:paraId="6A88C992"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If a written request for a contravention to a development standard (clause 4.6 of the LEP) has been received, has it been attached to the assessment report?</w:t>
            </w:r>
          </w:p>
        </w:tc>
        <w:tc>
          <w:tcPr>
            <w:tcW w:w="1417" w:type="dxa"/>
            <w:shd w:val="clear" w:color="auto" w:fill="auto"/>
          </w:tcPr>
          <w:p w14:paraId="1CA9D96E" w14:textId="77777777" w:rsidR="00607198" w:rsidRPr="007B6B42" w:rsidRDefault="00607198" w:rsidP="009235E1">
            <w:pPr>
              <w:spacing w:after="0" w:line="240" w:lineRule="auto"/>
              <w:jc w:val="right"/>
              <w:rPr>
                <w:rFonts w:ascii="Arial" w:eastAsia="Times New Roman" w:hAnsi="Arial" w:cs="Arial"/>
                <w:b/>
                <w:bCs/>
                <w:sz w:val="20"/>
                <w:szCs w:val="20"/>
              </w:rPr>
            </w:pPr>
          </w:p>
          <w:p w14:paraId="3B072050" w14:textId="3B12AC3A" w:rsidR="00607198" w:rsidRPr="007B6B42" w:rsidRDefault="00607198" w:rsidP="009235E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Yes</w:t>
            </w:r>
          </w:p>
        </w:tc>
      </w:tr>
      <w:tr w:rsidR="00607198" w:rsidRPr="007B6B42" w14:paraId="16A961FE" w14:textId="77777777" w:rsidTr="001B7F44">
        <w:trPr>
          <w:trHeight w:val="999"/>
        </w:trPr>
        <w:tc>
          <w:tcPr>
            <w:tcW w:w="7655" w:type="dxa"/>
            <w:shd w:val="clear" w:color="auto" w:fill="auto"/>
            <w:hideMark/>
          </w:tcPr>
          <w:p w14:paraId="1A7F9824"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Special Infrastructure Contributions</w:t>
            </w:r>
          </w:p>
          <w:p w14:paraId="2BFC5D38"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Does the DA require Special Infrastructure Contributions conditions (S7.11EF)?</w:t>
            </w:r>
          </w:p>
          <w:p w14:paraId="0B90F368"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i/>
                <w:sz w:val="20"/>
                <w:szCs w:val="20"/>
              </w:rPr>
              <w:t>Note: Certain DAs in the Western Sydney Growth Areas Special Contributions Area may require specific Special Infrastructure Contributions (SIC) conditions</w:t>
            </w:r>
          </w:p>
        </w:tc>
        <w:tc>
          <w:tcPr>
            <w:tcW w:w="1417" w:type="dxa"/>
            <w:shd w:val="clear" w:color="auto" w:fill="auto"/>
          </w:tcPr>
          <w:p w14:paraId="52D689E3" w14:textId="77777777" w:rsidR="00607198" w:rsidRPr="007B6B42" w:rsidRDefault="00607198" w:rsidP="009235E1">
            <w:pPr>
              <w:tabs>
                <w:tab w:val="left" w:pos="5910"/>
              </w:tabs>
              <w:spacing w:after="0" w:line="240" w:lineRule="auto"/>
              <w:jc w:val="right"/>
              <w:rPr>
                <w:rFonts w:ascii="Arial" w:eastAsia="Times New Roman" w:hAnsi="Arial" w:cs="Arial"/>
                <w:b/>
                <w:bCs/>
                <w:sz w:val="20"/>
                <w:szCs w:val="20"/>
              </w:rPr>
            </w:pPr>
          </w:p>
          <w:p w14:paraId="0B74B0A5" w14:textId="77777777" w:rsidR="00607198" w:rsidRPr="007B6B42" w:rsidRDefault="00607198" w:rsidP="009235E1">
            <w:pPr>
              <w:tabs>
                <w:tab w:val="left" w:pos="5910"/>
              </w:tabs>
              <w:spacing w:after="0" w:line="240" w:lineRule="auto"/>
              <w:jc w:val="right"/>
              <w:rPr>
                <w:rFonts w:ascii="Arial" w:eastAsia="Times New Roman" w:hAnsi="Arial" w:cs="Arial"/>
                <w:b/>
                <w:bCs/>
                <w:sz w:val="20"/>
                <w:szCs w:val="20"/>
              </w:rPr>
            </w:pPr>
            <w:r w:rsidRPr="007B6B42">
              <w:rPr>
                <w:rFonts w:ascii="Arial" w:eastAsia="Times New Roman" w:hAnsi="Arial" w:cs="Arial"/>
                <w:b/>
                <w:bCs/>
                <w:sz w:val="20"/>
                <w:szCs w:val="20"/>
              </w:rPr>
              <w:t xml:space="preserve"> Yes</w:t>
            </w:r>
          </w:p>
        </w:tc>
      </w:tr>
      <w:tr w:rsidR="00607198" w:rsidRPr="007B6B42" w14:paraId="25658186" w14:textId="77777777" w:rsidTr="001B7F44">
        <w:tc>
          <w:tcPr>
            <w:tcW w:w="7655" w:type="dxa"/>
            <w:tcBorders>
              <w:top w:val="double" w:sz="2" w:space="0" w:color="666666"/>
              <w:bottom w:val="double" w:sz="2" w:space="0" w:color="666666"/>
            </w:tcBorders>
            <w:shd w:val="clear" w:color="auto" w:fill="auto"/>
            <w:hideMark/>
          </w:tcPr>
          <w:p w14:paraId="7B20FBA7"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Conditions</w:t>
            </w:r>
          </w:p>
          <w:p w14:paraId="3B632037" w14:textId="77777777" w:rsidR="00607198" w:rsidRPr="007B6B42" w:rsidRDefault="00607198" w:rsidP="009235E1">
            <w:pPr>
              <w:tabs>
                <w:tab w:val="left" w:pos="1290"/>
              </w:tabs>
              <w:spacing w:after="0" w:line="240" w:lineRule="auto"/>
              <w:ind w:left="34"/>
              <w:rPr>
                <w:rFonts w:ascii="Arial" w:eastAsia="Times New Roman" w:hAnsi="Arial" w:cs="Arial"/>
                <w:b/>
                <w:bCs/>
                <w:sz w:val="20"/>
                <w:szCs w:val="20"/>
              </w:rPr>
            </w:pPr>
            <w:r w:rsidRPr="007B6B42">
              <w:rPr>
                <w:rFonts w:ascii="Arial" w:eastAsia="Times New Roman" w:hAnsi="Arial" w:cs="Arial"/>
                <w:b/>
                <w:bCs/>
                <w:sz w:val="20"/>
                <w:szCs w:val="20"/>
              </w:rPr>
              <w:t>Have draft conditions been provided to the applicant for comment?</w:t>
            </w:r>
          </w:p>
          <w:p w14:paraId="64D7C335" w14:textId="77777777" w:rsidR="00607198" w:rsidRPr="007B6B42" w:rsidRDefault="00607198" w:rsidP="009235E1">
            <w:pPr>
              <w:tabs>
                <w:tab w:val="left" w:pos="1290"/>
              </w:tabs>
              <w:spacing w:after="0" w:line="240" w:lineRule="auto"/>
              <w:ind w:left="34"/>
              <w:rPr>
                <w:rFonts w:ascii="Arial" w:eastAsia="Times New Roman" w:hAnsi="Arial" w:cs="Arial"/>
                <w:b/>
                <w:bCs/>
                <w:i/>
                <w:sz w:val="20"/>
                <w:szCs w:val="20"/>
              </w:rPr>
            </w:pPr>
            <w:r w:rsidRPr="007B6B42">
              <w:rPr>
                <w:rFonts w:ascii="Arial" w:eastAsia="Times New Roman" w:hAnsi="Arial" w:cs="Arial"/>
                <w:b/>
                <w:bCs/>
                <w:i/>
                <w:sz w:val="20"/>
                <w:szCs w:val="20"/>
              </w:rPr>
              <w:t>Note: in order to reduce delays in determinations, the Panel prefer that draft conditions, notwithstanding Council’s recommendation, be provided to the applicant to enable any comments to be considered as part of the assessment report</w:t>
            </w:r>
          </w:p>
        </w:tc>
        <w:tc>
          <w:tcPr>
            <w:tcW w:w="1417" w:type="dxa"/>
            <w:tcBorders>
              <w:top w:val="double" w:sz="2" w:space="0" w:color="666666"/>
              <w:bottom w:val="double" w:sz="2" w:space="0" w:color="666666"/>
            </w:tcBorders>
            <w:shd w:val="clear" w:color="auto" w:fill="auto"/>
          </w:tcPr>
          <w:p w14:paraId="4468B14E" w14:textId="77777777" w:rsidR="00607198" w:rsidRPr="007B6B42" w:rsidRDefault="00607198" w:rsidP="009235E1">
            <w:pPr>
              <w:spacing w:after="0" w:line="240" w:lineRule="auto"/>
              <w:jc w:val="right"/>
              <w:rPr>
                <w:rFonts w:ascii="Arial" w:eastAsia="Times New Roman" w:hAnsi="Arial" w:cs="Arial"/>
                <w:b/>
                <w:bCs/>
                <w:sz w:val="20"/>
                <w:szCs w:val="20"/>
              </w:rPr>
            </w:pPr>
          </w:p>
          <w:p w14:paraId="7F66CA22" w14:textId="7E4B5607" w:rsidR="00607198" w:rsidRPr="007B6B42" w:rsidRDefault="00F33B8C" w:rsidP="009235E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Yes</w:t>
            </w:r>
            <w:r w:rsidR="00607198">
              <w:rPr>
                <w:rFonts w:ascii="Arial" w:eastAsia="Times New Roman" w:hAnsi="Arial" w:cs="Arial"/>
                <w:b/>
                <w:bCs/>
                <w:sz w:val="20"/>
                <w:szCs w:val="20"/>
              </w:rPr>
              <w:t xml:space="preserve"> </w:t>
            </w:r>
          </w:p>
        </w:tc>
      </w:tr>
    </w:tbl>
    <w:p w14:paraId="67A13FEE" w14:textId="77777777" w:rsidR="00607198" w:rsidRDefault="00607198" w:rsidP="002748B1">
      <w:pPr>
        <w:tabs>
          <w:tab w:val="left" w:pos="7485"/>
        </w:tabs>
        <w:spacing w:after="0" w:line="240" w:lineRule="auto"/>
        <w:ind w:right="22"/>
        <w:rPr>
          <w:rFonts w:ascii="Arial" w:hAnsi="Arial" w:cs="Arial"/>
          <w:b/>
          <w:color w:val="FF0000"/>
          <w:lang w:eastAsia="en-AU"/>
        </w:rPr>
      </w:pPr>
    </w:p>
    <w:p w14:paraId="4463B8F4" w14:textId="77777777" w:rsidR="00096163" w:rsidRDefault="00096163">
      <w:pPr>
        <w:rPr>
          <w:rFonts w:ascii="Arial" w:hAnsi="Arial" w:cs="Arial"/>
          <w:b/>
          <w:lang w:eastAsia="en-AU"/>
        </w:rPr>
      </w:pPr>
      <w:r>
        <w:rPr>
          <w:rFonts w:ascii="Arial" w:hAnsi="Arial" w:cs="Arial"/>
          <w:b/>
          <w:lang w:eastAsia="en-AU"/>
        </w:rPr>
        <w:br w:type="page"/>
      </w:r>
    </w:p>
    <w:p w14:paraId="6C43DBF8" w14:textId="70674234" w:rsidR="00BC61EB" w:rsidRDefault="000808D5">
      <w:pPr>
        <w:pStyle w:val="ListParagraph"/>
        <w:numPr>
          <w:ilvl w:val="0"/>
          <w:numId w:val="21"/>
        </w:numPr>
        <w:tabs>
          <w:tab w:val="left" w:pos="7485"/>
        </w:tabs>
        <w:spacing w:before="120" w:after="120" w:line="240" w:lineRule="auto"/>
        <w:ind w:left="714" w:right="23" w:hanging="714"/>
        <w:jc w:val="both"/>
        <w:rPr>
          <w:rFonts w:ascii="Arial" w:hAnsi="Arial" w:cs="Arial"/>
          <w:b/>
          <w:lang w:eastAsia="en-AU"/>
        </w:rPr>
      </w:pPr>
      <w:r w:rsidRPr="00096163">
        <w:rPr>
          <w:rFonts w:ascii="Arial" w:hAnsi="Arial" w:cs="Arial"/>
          <w:b/>
          <w:lang w:eastAsia="en-AU"/>
        </w:rPr>
        <w:lastRenderedPageBreak/>
        <w:t>EXECUTIVE SUMMARY</w:t>
      </w:r>
      <w:r w:rsidR="005E514C" w:rsidRPr="00096163">
        <w:rPr>
          <w:rFonts w:ascii="Arial" w:hAnsi="Arial" w:cs="Arial"/>
          <w:b/>
          <w:lang w:eastAsia="en-AU"/>
        </w:rPr>
        <w:t xml:space="preserve"> </w:t>
      </w:r>
    </w:p>
    <w:p w14:paraId="05D249BD" w14:textId="69E332CF" w:rsidR="00607198" w:rsidRPr="007B6B42" w:rsidRDefault="00607198">
      <w:pPr>
        <w:numPr>
          <w:ilvl w:val="1"/>
          <w:numId w:val="22"/>
        </w:numPr>
        <w:spacing w:after="0" w:line="240" w:lineRule="auto"/>
        <w:jc w:val="both"/>
        <w:rPr>
          <w:rFonts w:ascii="Arial" w:eastAsia="Times New Roman" w:hAnsi="Arial" w:cs="Arial"/>
          <w:b/>
          <w:lang w:eastAsia="en-AU"/>
        </w:rPr>
      </w:pPr>
      <w:r w:rsidRPr="007B6B42">
        <w:rPr>
          <w:rFonts w:ascii="Arial" w:eastAsia="Times New Roman" w:hAnsi="Arial" w:cs="Arial"/>
          <w:b/>
          <w:lang w:eastAsia="en-AU"/>
        </w:rPr>
        <w:t>Reasons for the report</w:t>
      </w:r>
    </w:p>
    <w:p w14:paraId="6F637A33" w14:textId="77777777" w:rsidR="00607198" w:rsidRPr="007B6B42" w:rsidRDefault="00607198" w:rsidP="00607198">
      <w:pPr>
        <w:spacing w:after="0" w:line="240" w:lineRule="auto"/>
        <w:jc w:val="both"/>
        <w:rPr>
          <w:rFonts w:ascii="Arial" w:eastAsia="Times New Roman" w:hAnsi="Arial" w:cs="Arial"/>
          <w:lang w:eastAsia="en-AU"/>
        </w:rPr>
      </w:pPr>
    </w:p>
    <w:p w14:paraId="2EA942D5" w14:textId="47297365" w:rsidR="00607198" w:rsidRDefault="00607198" w:rsidP="00096163">
      <w:pPr>
        <w:widowControl w:val="0"/>
        <w:spacing w:after="0"/>
        <w:jc w:val="both"/>
        <w:rPr>
          <w:rFonts w:ascii="Arial" w:eastAsia="Times New Roman" w:hAnsi="Arial" w:cs="Arial"/>
          <w:b/>
          <w:lang w:eastAsia="en-AU"/>
        </w:rPr>
      </w:pPr>
      <w:r w:rsidRPr="00975100">
        <w:rPr>
          <w:rFonts w:ascii="Arial" w:hAnsi="Arial" w:cs="Arial"/>
          <w:lang w:eastAsia="en-AU"/>
        </w:rPr>
        <w:t xml:space="preserve">The Sydney Western City Planning Panel (SWCPP) is the determining body as the development has a Capital Investment Value (CIV) in excess of $30 million, pursuant to Clause 2 of Schedule </w:t>
      </w:r>
      <w:r>
        <w:rPr>
          <w:rFonts w:ascii="Arial" w:hAnsi="Arial" w:cs="Arial"/>
          <w:lang w:eastAsia="en-AU"/>
        </w:rPr>
        <w:t>6</w:t>
      </w:r>
      <w:r w:rsidRPr="00975100">
        <w:rPr>
          <w:rFonts w:ascii="Arial" w:hAnsi="Arial" w:cs="Arial"/>
          <w:lang w:eastAsia="en-AU"/>
        </w:rPr>
        <w:t xml:space="preserve"> of the</w:t>
      </w:r>
      <w:r w:rsidRPr="00975100">
        <w:rPr>
          <w:rFonts w:ascii="Arial" w:hAnsi="Arial" w:cs="Arial"/>
          <w:snapToGrid w:val="0"/>
        </w:rPr>
        <w:t xml:space="preserve"> State Environmental Planning Policy (State</w:t>
      </w:r>
      <w:r>
        <w:rPr>
          <w:rFonts w:ascii="Arial" w:hAnsi="Arial" w:cs="Arial"/>
          <w:snapToGrid w:val="0"/>
        </w:rPr>
        <w:t xml:space="preserve"> and Regional Development) 2011.</w:t>
      </w:r>
      <w:r w:rsidRPr="00975100">
        <w:rPr>
          <w:rFonts w:ascii="Arial" w:hAnsi="Arial" w:cs="Arial"/>
          <w:lang w:eastAsia="en-AU"/>
        </w:rPr>
        <w:t xml:space="preserve"> The CIV is $</w:t>
      </w:r>
      <w:r>
        <w:rPr>
          <w:rFonts w:ascii="Arial" w:hAnsi="Arial" w:cs="Arial"/>
          <w:lang w:eastAsia="en-AU"/>
        </w:rPr>
        <w:t>37,541,979 (excluding GST)</w:t>
      </w:r>
      <w:r w:rsidRPr="00975100">
        <w:rPr>
          <w:rFonts w:ascii="Arial" w:hAnsi="Arial" w:cs="Arial"/>
          <w:lang w:eastAsia="en-AU"/>
        </w:rPr>
        <w:t>.</w:t>
      </w:r>
      <w:r>
        <w:rPr>
          <w:rFonts w:ascii="Arial" w:hAnsi="Arial" w:cs="Arial"/>
          <w:lang w:eastAsia="en-AU"/>
        </w:rPr>
        <w:t xml:space="preserve"> </w:t>
      </w:r>
    </w:p>
    <w:p w14:paraId="64F4A9BF" w14:textId="77777777" w:rsidR="00096163" w:rsidRPr="00096163" w:rsidRDefault="00096163" w:rsidP="00096163">
      <w:pPr>
        <w:widowControl w:val="0"/>
        <w:spacing w:after="0"/>
        <w:jc w:val="both"/>
        <w:rPr>
          <w:rFonts w:ascii="Arial" w:eastAsia="Times New Roman" w:hAnsi="Arial" w:cs="Arial"/>
          <w:b/>
          <w:lang w:eastAsia="en-AU"/>
        </w:rPr>
      </w:pPr>
    </w:p>
    <w:p w14:paraId="7F55D422" w14:textId="77777777" w:rsidR="00607198" w:rsidRPr="007B6B42" w:rsidRDefault="00607198">
      <w:pPr>
        <w:numPr>
          <w:ilvl w:val="1"/>
          <w:numId w:val="22"/>
        </w:numPr>
        <w:spacing w:after="0" w:line="240" w:lineRule="auto"/>
        <w:jc w:val="both"/>
        <w:rPr>
          <w:rFonts w:ascii="Arial" w:eastAsia="Times New Roman" w:hAnsi="Arial" w:cs="Arial"/>
          <w:b/>
          <w:lang w:eastAsia="en-AU"/>
        </w:rPr>
      </w:pPr>
      <w:r w:rsidRPr="007B6B42">
        <w:rPr>
          <w:rFonts w:ascii="Arial" w:eastAsia="Times New Roman" w:hAnsi="Arial" w:cs="Arial"/>
          <w:b/>
          <w:lang w:eastAsia="en-AU"/>
        </w:rPr>
        <w:t xml:space="preserve">The </w:t>
      </w:r>
      <w:r>
        <w:rPr>
          <w:rFonts w:ascii="Arial" w:eastAsia="Times New Roman" w:hAnsi="Arial" w:cs="Arial"/>
          <w:b/>
          <w:lang w:eastAsia="en-AU"/>
        </w:rPr>
        <w:t>p</w:t>
      </w:r>
      <w:r w:rsidRPr="007B6B42">
        <w:rPr>
          <w:rFonts w:ascii="Arial" w:eastAsia="Times New Roman" w:hAnsi="Arial" w:cs="Arial"/>
          <w:b/>
          <w:lang w:eastAsia="en-AU"/>
        </w:rPr>
        <w:t xml:space="preserve">roposal </w:t>
      </w:r>
    </w:p>
    <w:p w14:paraId="3B56F10E" w14:textId="536E3E48" w:rsidR="00BC61EB" w:rsidRPr="009F76F5" w:rsidRDefault="00BC61EB" w:rsidP="00BC61EB">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A Concept Development Application </w:t>
      </w:r>
      <w:r w:rsidR="009F76F5">
        <w:rPr>
          <w:rFonts w:ascii="Arial" w:hAnsi="Arial" w:cs="Arial"/>
          <w:bCs/>
          <w:lang w:eastAsia="en-AU"/>
        </w:rPr>
        <w:t xml:space="preserve">(DA) </w:t>
      </w:r>
      <w:r>
        <w:rPr>
          <w:rFonts w:ascii="Arial" w:hAnsi="Arial" w:cs="Arial"/>
          <w:bCs/>
          <w:lang w:eastAsia="en-AU"/>
        </w:rPr>
        <w:t xml:space="preserve">has been lodged with Liverpool City Council for the staged development of a </w:t>
      </w:r>
      <w:r w:rsidRPr="00BC61EB">
        <w:rPr>
          <w:rFonts w:ascii="Arial" w:hAnsi="Arial" w:cs="Arial"/>
          <w:bCs/>
          <w:lang w:eastAsia="en-AU"/>
        </w:rPr>
        <w:t>5.6151 hectare</w:t>
      </w:r>
      <w:r>
        <w:rPr>
          <w:rFonts w:ascii="Arial" w:hAnsi="Arial" w:cs="Arial"/>
          <w:bCs/>
          <w:lang w:eastAsia="en-AU"/>
        </w:rPr>
        <w:t xml:space="preserve"> site zoned IN2 Light Industrial at 575-599 Fifteenth Ave, Austral</w:t>
      </w:r>
      <w:r w:rsidR="009F76F5">
        <w:rPr>
          <w:rFonts w:ascii="Arial" w:hAnsi="Arial" w:cs="Arial"/>
          <w:bCs/>
          <w:lang w:eastAsia="en-AU"/>
        </w:rPr>
        <w:t xml:space="preserve"> comprising:</w:t>
      </w:r>
      <w:r>
        <w:rPr>
          <w:rFonts w:ascii="Arial" w:hAnsi="Arial" w:cs="Arial"/>
          <w:bCs/>
          <w:lang w:eastAsia="en-AU"/>
        </w:rPr>
        <w:t xml:space="preserve"> </w:t>
      </w:r>
    </w:p>
    <w:p w14:paraId="116A70F1" w14:textId="77777777" w:rsidR="00BC61EB" w:rsidRPr="00416CAC" w:rsidRDefault="00BC61EB" w:rsidP="00BC61EB">
      <w:pPr>
        <w:pStyle w:val="point"/>
      </w:pPr>
      <w:r w:rsidRPr="00416CAC">
        <w:t xml:space="preserve">two warehouse buildings containing 13 </w:t>
      </w:r>
      <w:r>
        <w:t>units / tenancies</w:t>
      </w:r>
      <w:r w:rsidRPr="00416CAC">
        <w:t xml:space="preserve"> and ancillary office space;</w:t>
      </w:r>
    </w:p>
    <w:p w14:paraId="3B7B92A3" w14:textId="79B2763B" w:rsidR="00BC61EB" w:rsidRPr="00416CAC" w:rsidRDefault="00BC61EB" w:rsidP="00BC61EB">
      <w:pPr>
        <w:pStyle w:val="point"/>
      </w:pPr>
      <w:r w:rsidRPr="00416CAC">
        <w:t>food &amp; drink premises</w:t>
      </w:r>
      <w:r>
        <w:t xml:space="preserve"> </w:t>
      </w:r>
      <w:r w:rsidR="009F76F5">
        <w:t xml:space="preserve">in six separate </w:t>
      </w:r>
      <w:r>
        <w:t xml:space="preserve">buildings with </w:t>
      </w:r>
      <w:r w:rsidR="009F76F5">
        <w:t>7</w:t>
      </w:r>
      <w:r>
        <w:t xml:space="preserve"> </w:t>
      </w:r>
      <w:r w:rsidR="009F76F5">
        <w:t>units/</w:t>
      </w:r>
      <w:r>
        <w:t xml:space="preserve">tenancies including </w:t>
      </w:r>
      <w:r w:rsidR="009F76F5">
        <w:t>2</w:t>
      </w:r>
      <w:r>
        <w:t xml:space="preserve"> </w:t>
      </w:r>
      <w:r w:rsidR="009F76F5">
        <w:t>units/</w:t>
      </w:r>
      <w:r>
        <w:t>tenancies with drive-through</w:t>
      </w:r>
      <w:r w:rsidR="009F76F5">
        <w:t xml:space="preserve"> take-away</w:t>
      </w:r>
      <w:r w:rsidRPr="00416CAC">
        <w:t>;</w:t>
      </w:r>
    </w:p>
    <w:p w14:paraId="0EB53CD4" w14:textId="388426D3" w:rsidR="00BC61EB" w:rsidRPr="00416CAC" w:rsidRDefault="00BC61EB" w:rsidP="00BC61EB">
      <w:pPr>
        <w:pStyle w:val="point"/>
      </w:pPr>
      <w:r w:rsidRPr="00416CAC">
        <w:t>service station</w:t>
      </w:r>
      <w:r w:rsidR="009F76F5">
        <w:t xml:space="preserve"> and attached food &amp; drink premises unit/tenancy in one building</w:t>
      </w:r>
      <w:r w:rsidRPr="00416CAC">
        <w:t>; and</w:t>
      </w:r>
    </w:p>
    <w:p w14:paraId="59EB3AAD" w14:textId="77777777" w:rsidR="00BC61EB" w:rsidRPr="00416CAC" w:rsidRDefault="00BC61EB" w:rsidP="00BC61EB">
      <w:pPr>
        <w:pStyle w:val="point"/>
      </w:pPr>
      <w:r w:rsidRPr="00416CAC">
        <w:t xml:space="preserve">associated </w:t>
      </w:r>
      <w:r>
        <w:t xml:space="preserve">vehicle </w:t>
      </w:r>
      <w:r w:rsidRPr="00416CAC">
        <w:t>access, car parking, landscaping</w:t>
      </w:r>
      <w:r>
        <w:t xml:space="preserve"> and fencing</w:t>
      </w:r>
      <w:r w:rsidRPr="00416CAC">
        <w:t>,</w:t>
      </w:r>
      <w:r>
        <w:t xml:space="preserve"> signage,</w:t>
      </w:r>
      <w:r w:rsidRPr="00416CAC">
        <w:t xml:space="preserve"> </w:t>
      </w:r>
      <w:r>
        <w:t xml:space="preserve">and civil works that includes </w:t>
      </w:r>
      <w:r w:rsidRPr="00416CAC">
        <w:t xml:space="preserve">stormwater management, </w:t>
      </w:r>
      <w:r>
        <w:t xml:space="preserve">earthworks, dam dewatering, demolition, tree removal, utility services connections </w:t>
      </w:r>
      <w:r w:rsidRPr="00416CAC">
        <w:t>and subdivision</w:t>
      </w:r>
      <w:r>
        <w:t xml:space="preserve"> for future road widening and part road dedications</w:t>
      </w:r>
      <w:r w:rsidRPr="00416CAC">
        <w:t xml:space="preserve">. </w:t>
      </w:r>
    </w:p>
    <w:p w14:paraId="1DE85779" w14:textId="6E9D063E" w:rsidR="00BC61EB" w:rsidRDefault="009F76F5" w:rsidP="00A73713">
      <w:pPr>
        <w:tabs>
          <w:tab w:val="left" w:pos="7485"/>
        </w:tabs>
        <w:spacing w:before="120" w:after="0" w:line="240" w:lineRule="auto"/>
        <w:ind w:right="23"/>
        <w:jc w:val="both"/>
        <w:rPr>
          <w:rFonts w:ascii="Arial" w:hAnsi="Arial" w:cs="Arial"/>
          <w:b/>
          <w:lang w:eastAsia="en-AU"/>
        </w:rPr>
      </w:pPr>
      <w:r w:rsidRPr="00AE6961">
        <w:rPr>
          <w:rFonts w:ascii="Arial" w:hAnsi="Arial" w:cs="Arial"/>
        </w:rPr>
        <w:t xml:space="preserve">The </w:t>
      </w:r>
      <w:r>
        <w:rPr>
          <w:rFonts w:ascii="Arial" w:hAnsi="Arial" w:cs="Arial"/>
        </w:rPr>
        <w:t xml:space="preserve">Concept DA </w:t>
      </w:r>
      <w:r w:rsidRPr="00AE6961">
        <w:rPr>
          <w:rFonts w:ascii="Arial" w:hAnsi="Arial" w:cs="Arial"/>
        </w:rPr>
        <w:t xml:space="preserve">includes the </w:t>
      </w:r>
      <w:r w:rsidR="001A0245">
        <w:rPr>
          <w:rFonts w:ascii="Arial" w:hAnsi="Arial" w:cs="Arial"/>
        </w:rPr>
        <w:t xml:space="preserve">design, construction and </w:t>
      </w:r>
      <w:r>
        <w:rPr>
          <w:rFonts w:ascii="Arial" w:hAnsi="Arial" w:cs="Arial"/>
        </w:rPr>
        <w:t xml:space="preserve">carrying out of the </w:t>
      </w:r>
      <w:r w:rsidRPr="00AE6961">
        <w:rPr>
          <w:rFonts w:ascii="Arial" w:hAnsi="Arial" w:cs="Arial"/>
        </w:rPr>
        <w:t>first stages of development involving subdivision, civil works across the whole site, and design and construction of two warehouse buildings</w:t>
      </w:r>
      <w:r>
        <w:rPr>
          <w:rFonts w:ascii="Arial" w:hAnsi="Arial" w:cs="Arial"/>
        </w:rPr>
        <w:t xml:space="preserve"> with</w:t>
      </w:r>
      <w:r w:rsidRPr="00AE6961">
        <w:rPr>
          <w:rFonts w:ascii="Arial" w:hAnsi="Arial" w:cs="Arial"/>
        </w:rPr>
        <w:t xml:space="preserve"> associated vehicle access, parking, landscaping</w:t>
      </w:r>
      <w:r>
        <w:rPr>
          <w:rFonts w:ascii="Arial" w:hAnsi="Arial" w:cs="Arial"/>
        </w:rPr>
        <w:t>, fencing, signage</w:t>
      </w:r>
      <w:r w:rsidRPr="00AE6961">
        <w:rPr>
          <w:rFonts w:ascii="Arial" w:hAnsi="Arial" w:cs="Arial"/>
        </w:rPr>
        <w:t xml:space="preserve"> and utilities connections.   </w:t>
      </w:r>
    </w:p>
    <w:p w14:paraId="76371CC0" w14:textId="12F6B2D2" w:rsidR="00BC61EB" w:rsidRDefault="009F76F5" w:rsidP="00A73713">
      <w:pPr>
        <w:tabs>
          <w:tab w:val="left" w:pos="7485"/>
        </w:tabs>
        <w:spacing w:before="120" w:after="0" w:line="240" w:lineRule="auto"/>
        <w:ind w:right="23"/>
        <w:jc w:val="both"/>
        <w:rPr>
          <w:rFonts w:ascii="Arial" w:hAnsi="Arial" w:cs="Arial"/>
          <w:b/>
          <w:lang w:eastAsia="en-AU"/>
        </w:rPr>
      </w:pPr>
      <w:r>
        <w:rPr>
          <w:rFonts w:ascii="Arial" w:hAnsi="Arial" w:cs="Arial"/>
        </w:rPr>
        <w:t>Future stage DA/s are required for the design, construction and carrying out of the food and drink premises, service station, and their associated vehicle access</w:t>
      </w:r>
      <w:r w:rsidR="001A0245">
        <w:rPr>
          <w:rFonts w:ascii="Arial" w:hAnsi="Arial" w:cs="Arial"/>
        </w:rPr>
        <w:t>,</w:t>
      </w:r>
      <w:r>
        <w:rPr>
          <w:rFonts w:ascii="Arial" w:hAnsi="Arial" w:cs="Arial"/>
        </w:rPr>
        <w:t xml:space="preserve"> car parking, landscaping and fencing, signage, and utilities connections.</w:t>
      </w:r>
    </w:p>
    <w:p w14:paraId="6E900882" w14:textId="64485C10" w:rsidR="009F76F5" w:rsidRDefault="009F76F5" w:rsidP="009F76F5">
      <w:pPr>
        <w:spacing w:before="120"/>
        <w:rPr>
          <w:rFonts w:ascii="Arial" w:hAnsi="Arial" w:cs="Arial"/>
          <w:bCs/>
          <w:lang w:eastAsia="en-AU"/>
        </w:rPr>
      </w:pPr>
      <w:r>
        <w:rPr>
          <w:rFonts w:ascii="Arial" w:hAnsi="Arial" w:cs="Arial"/>
          <w:bCs/>
          <w:lang w:eastAsia="en-AU"/>
        </w:rPr>
        <w:t xml:space="preserve">The </w:t>
      </w:r>
      <w:r w:rsidR="001A0245">
        <w:rPr>
          <w:rFonts w:ascii="Arial" w:hAnsi="Arial" w:cs="Arial"/>
          <w:bCs/>
          <w:lang w:eastAsia="en-AU"/>
        </w:rPr>
        <w:t>g</w:t>
      </w:r>
      <w:r>
        <w:rPr>
          <w:rFonts w:ascii="Arial" w:hAnsi="Arial" w:cs="Arial"/>
          <w:bCs/>
          <w:lang w:eastAsia="en-AU"/>
        </w:rPr>
        <w:t>ross floor areas</w:t>
      </w:r>
      <w:r w:rsidR="001A0245">
        <w:rPr>
          <w:rFonts w:ascii="Arial" w:hAnsi="Arial" w:cs="Arial"/>
          <w:bCs/>
          <w:lang w:eastAsia="en-AU"/>
        </w:rPr>
        <w:t xml:space="preserve"> of the land uses in the proposed development are</w:t>
      </w:r>
      <w:r>
        <w:rPr>
          <w:rFonts w:ascii="Arial" w:hAnsi="Arial" w:cs="Arial"/>
          <w:bCs/>
          <w:lang w:eastAsia="en-AU"/>
        </w:rPr>
        <w:t>:</w:t>
      </w:r>
    </w:p>
    <w:tbl>
      <w:tblPr>
        <w:tblStyle w:val="TableGrid"/>
        <w:tblW w:w="0" w:type="auto"/>
        <w:tblInd w:w="108" w:type="dxa"/>
        <w:tblLook w:val="04A0" w:firstRow="1" w:lastRow="0" w:firstColumn="1" w:lastColumn="0" w:noHBand="0" w:noVBand="1"/>
      </w:tblPr>
      <w:tblGrid>
        <w:gridCol w:w="2694"/>
        <w:gridCol w:w="3118"/>
      </w:tblGrid>
      <w:tr w:rsidR="009F76F5" w14:paraId="5318CB6B" w14:textId="77777777" w:rsidTr="00062EE2">
        <w:tc>
          <w:tcPr>
            <w:tcW w:w="2694" w:type="dxa"/>
            <w:shd w:val="clear" w:color="auto" w:fill="D9D9D9" w:themeFill="background1" w:themeFillShade="D9"/>
          </w:tcPr>
          <w:p w14:paraId="26A358F1" w14:textId="77777777" w:rsidR="009F76F5" w:rsidRDefault="009F76F5" w:rsidP="00062EE2">
            <w:pPr>
              <w:jc w:val="center"/>
              <w:rPr>
                <w:rFonts w:ascii="Arial" w:hAnsi="Arial" w:cs="Arial"/>
                <w:b/>
                <w:lang w:eastAsia="en-AU"/>
              </w:rPr>
            </w:pPr>
            <w:r>
              <w:rPr>
                <w:rFonts w:ascii="Arial" w:hAnsi="Arial" w:cs="Arial"/>
                <w:b/>
                <w:lang w:eastAsia="en-AU"/>
              </w:rPr>
              <w:t>Land uses</w:t>
            </w:r>
          </w:p>
        </w:tc>
        <w:tc>
          <w:tcPr>
            <w:tcW w:w="3118" w:type="dxa"/>
            <w:shd w:val="clear" w:color="auto" w:fill="D9D9D9" w:themeFill="background1" w:themeFillShade="D9"/>
          </w:tcPr>
          <w:p w14:paraId="6397D6D0" w14:textId="77777777" w:rsidR="009F76F5" w:rsidRDefault="009F76F5" w:rsidP="00062EE2">
            <w:pPr>
              <w:jc w:val="center"/>
              <w:rPr>
                <w:rFonts w:ascii="Arial" w:hAnsi="Arial" w:cs="Arial"/>
                <w:b/>
                <w:lang w:eastAsia="en-AU"/>
              </w:rPr>
            </w:pPr>
            <w:r>
              <w:rPr>
                <w:rFonts w:ascii="Arial" w:hAnsi="Arial" w:cs="Arial"/>
                <w:b/>
                <w:lang w:eastAsia="en-AU"/>
              </w:rPr>
              <w:t>Gross Floor Area</w:t>
            </w:r>
          </w:p>
        </w:tc>
      </w:tr>
      <w:tr w:rsidR="009F76F5" w14:paraId="7BC44B44" w14:textId="77777777" w:rsidTr="00062EE2">
        <w:tc>
          <w:tcPr>
            <w:tcW w:w="2694" w:type="dxa"/>
          </w:tcPr>
          <w:p w14:paraId="7940AA40" w14:textId="77777777" w:rsidR="009F76F5" w:rsidRDefault="009F76F5" w:rsidP="00062EE2">
            <w:pPr>
              <w:rPr>
                <w:rFonts w:ascii="Arial" w:hAnsi="Arial" w:cs="Arial"/>
                <w:bCs/>
                <w:lang w:eastAsia="en-AU"/>
              </w:rPr>
            </w:pPr>
            <w:r>
              <w:rPr>
                <w:rFonts w:ascii="Arial" w:hAnsi="Arial" w:cs="Arial"/>
                <w:bCs/>
                <w:lang w:eastAsia="en-AU"/>
              </w:rPr>
              <w:t xml:space="preserve">Warehouse </w:t>
            </w:r>
          </w:p>
          <w:p w14:paraId="40D0460C" w14:textId="77777777" w:rsidR="009F76F5" w:rsidRPr="00CF479D" w:rsidRDefault="009F76F5" w:rsidP="00062EE2">
            <w:pPr>
              <w:rPr>
                <w:rFonts w:ascii="Arial" w:hAnsi="Arial" w:cs="Arial"/>
                <w:bCs/>
                <w:lang w:eastAsia="en-AU"/>
              </w:rPr>
            </w:pPr>
            <w:r>
              <w:rPr>
                <w:rFonts w:ascii="Arial" w:hAnsi="Arial" w:cs="Arial"/>
                <w:bCs/>
                <w:lang w:eastAsia="en-AU"/>
              </w:rPr>
              <w:t>ancillary o</w:t>
            </w:r>
            <w:r w:rsidRPr="00CF479D">
              <w:rPr>
                <w:rFonts w:ascii="Arial" w:hAnsi="Arial" w:cs="Arial"/>
                <w:bCs/>
                <w:lang w:eastAsia="en-AU"/>
              </w:rPr>
              <w:t>ffice</w:t>
            </w:r>
          </w:p>
        </w:tc>
        <w:tc>
          <w:tcPr>
            <w:tcW w:w="3118" w:type="dxa"/>
          </w:tcPr>
          <w:p w14:paraId="111C0A50" w14:textId="335E45CB" w:rsidR="009F76F5" w:rsidRPr="00CF479D" w:rsidRDefault="009F76F5" w:rsidP="00062EE2">
            <w:pPr>
              <w:ind w:right="742"/>
              <w:jc w:val="right"/>
              <w:rPr>
                <w:rFonts w:ascii="Arial" w:hAnsi="Arial" w:cs="Arial"/>
                <w:bCs/>
                <w:lang w:eastAsia="en-AU"/>
              </w:rPr>
            </w:pPr>
            <w:r>
              <w:rPr>
                <w:rFonts w:ascii="Arial" w:hAnsi="Arial" w:cs="Arial"/>
                <w:bCs/>
                <w:lang w:eastAsia="en-AU"/>
              </w:rPr>
              <w:t>20</w:t>
            </w:r>
            <w:r w:rsidRPr="00CF479D">
              <w:rPr>
                <w:rFonts w:ascii="Arial" w:hAnsi="Arial" w:cs="Arial"/>
                <w:bCs/>
                <w:lang w:eastAsia="en-AU"/>
              </w:rPr>
              <w:t>,</w:t>
            </w:r>
            <w:r>
              <w:rPr>
                <w:rFonts w:ascii="Arial" w:hAnsi="Arial" w:cs="Arial"/>
                <w:bCs/>
                <w:lang w:eastAsia="en-AU"/>
              </w:rPr>
              <w:t>630</w:t>
            </w:r>
            <w:r w:rsidR="00C51E35">
              <w:rPr>
                <w:rFonts w:ascii="Arial" w:hAnsi="Arial" w:cs="Arial"/>
                <w:bCs/>
                <w:lang w:eastAsia="en-AU"/>
              </w:rPr>
              <w:t xml:space="preserve"> </w:t>
            </w:r>
            <w:r w:rsidRPr="00CF479D">
              <w:rPr>
                <w:rFonts w:ascii="Arial" w:hAnsi="Arial" w:cs="Arial"/>
                <w:bCs/>
                <w:lang w:eastAsia="en-AU"/>
              </w:rPr>
              <w:t>sq</w:t>
            </w:r>
            <w:r w:rsidR="00C51E35">
              <w:rPr>
                <w:rFonts w:ascii="Arial" w:hAnsi="Arial" w:cs="Arial"/>
                <w:bCs/>
                <w:lang w:eastAsia="en-AU"/>
              </w:rPr>
              <w:t>.</w:t>
            </w:r>
            <w:r w:rsidRPr="00CF479D">
              <w:rPr>
                <w:rFonts w:ascii="Arial" w:hAnsi="Arial" w:cs="Arial"/>
                <w:bCs/>
                <w:lang w:eastAsia="en-AU"/>
              </w:rPr>
              <w:t>m</w:t>
            </w:r>
            <w:r>
              <w:rPr>
                <w:rFonts w:ascii="Arial" w:hAnsi="Arial" w:cs="Arial"/>
                <w:bCs/>
                <w:lang w:eastAsia="en-AU"/>
              </w:rPr>
              <w:t xml:space="preserve">                2,705 sq.m </w:t>
            </w:r>
          </w:p>
        </w:tc>
      </w:tr>
      <w:tr w:rsidR="009F76F5" w14:paraId="6155247F" w14:textId="77777777" w:rsidTr="00062EE2">
        <w:tc>
          <w:tcPr>
            <w:tcW w:w="2694" w:type="dxa"/>
          </w:tcPr>
          <w:p w14:paraId="3488765A" w14:textId="77777777" w:rsidR="009F76F5" w:rsidRPr="00CF479D" w:rsidRDefault="009F76F5" w:rsidP="00062EE2">
            <w:pPr>
              <w:rPr>
                <w:rFonts w:ascii="Arial" w:hAnsi="Arial" w:cs="Arial"/>
                <w:bCs/>
                <w:lang w:eastAsia="en-AU"/>
              </w:rPr>
            </w:pPr>
            <w:r w:rsidRPr="00CF479D">
              <w:rPr>
                <w:rFonts w:ascii="Arial" w:hAnsi="Arial" w:cs="Arial"/>
                <w:bCs/>
                <w:lang w:eastAsia="en-AU"/>
              </w:rPr>
              <w:t>Food and drink</w:t>
            </w:r>
            <w:r>
              <w:rPr>
                <w:rFonts w:ascii="Arial" w:hAnsi="Arial" w:cs="Arial"/>
                <w:bCs/>
                <w:lang w:eastAsia="en-AU"/>
              </w:rPr>
              <w:t xml:space="preserve"> premises</w:t>
            </w:r>
          </w:p>
        </w:tc>
        <w:tc>
          <w:tcPr>
            <w:tcW w:w="3118" w:type="dxa"/>
          </w:tcPr>
          <w:p w14:paraId="72311DE7" w14:textId="42A85191" w:rsidR="009F76F5" w:rsidRPr="00CF479D" w:rsidRDefault="009F76F5" w:rsidP="00062EE2">
            <w:pPr>
              <w:ind w:right="742"/>
              <w:jc w:val="right"/>
              <w:rPr>
                <w:rFonts w:ascii="Arial" w:hAnsi="Arial" w:cs="Arial"/>
                <w:bCs/>
                <w:lang w:eastAsia="en-AU"/>
              </w:rPr>
            </w:pPr>
            <w:r>
              <w:rPr>
                <w:rFonts w:ascii="Arial" w:hAnsi="Arial" w:cs="Arial"/>
                <w:bCs/>
                <w:lang w:eastAsia="en-AU"/>
              </w:rPr>
              <w:t>2</w:t>
            </w:r>
            <w:r w:rsidRPr="00CF479D">
              <w:rPr>
                <w:rFonts w:ascii="Arial" w:hAnsi="Arial" w:cs="Arial"/>
                <w:bCs/>
                <w:lang w:eastAsia="en-AU"/>
              </w:rPr>
              <w:t>,</w:t>
            </w:r>
            <w:r>
              <w:rPr>
                <w:rFonts w:ascii="Arial" w:hAnsi="Arial" w:cs="Arial"/>
                <w:bCs/>
                <w:lang w:eastAsia="en-AU"/>
              </w:rPr>
              <w:t>105</w:t>
            </w:r>
            <w:r w:rsidR="00C51E35">
              <w:rPr>
                <w:rFonts w:ascii="Arial" w:hAnsi="Arial" w:cs="Arial"/>
                <w:bCs/>
                <w:lang w:eastAsia="en-AU"/>
              </w:rPr>
              <w:t xml:space="preserve"> </w:t>
            </w:r>
            <w:r w:rsidRPr="00CF479D">
              <w:rPr>
                <w:rFonts w:ascii="Arial" w:hAnsi="Arial" w:cs="Arial"/>
                <w:bCs/>
                <w:lang w:eastAsia="en-AU"/>
              </w:rPr>
              <w:t>sq</w:t>
            </w:r>
            <w:r w:rsidR="00C51E35">
              <w:rPr>
                <w:rFonts w:ascii="Arial" w:hAnsi="Arial" w:cs="Arial"/>
                <w:bCs/>
                <w:lang w:eastAsia="en-AU"/>
              </w:rPr>
              <w:t>.</w:t>
            </w:r>
            <w:r w:rsidRPr="00CF479D">
              <w:rPr>
                <w:rFonts w:ascii="Arial" w:hAnsi="Arial" w:cs="Arial"/>
                <w:bCs/>
                <w:lang w:eastAsia="en-AU"/>
              </w:rPr>
              <w:t>m</w:t>
            </w:r>
          </w:p>
        </w:tc>
      </w:tr>
      <w:tr w:rsidR="009F76F5" w14:paraId="0285401D" w14:textId="77777777" w:rsidTr="00062EE2">
        <w:trPr>
          <w:trHeight w:val="64"/>
        </w:trPr>
        <w:tc>
          <w:tcPr>
            <w:tcW w:w="2694" w:type="dxa"/>
          </w:tcPr>
          <w:p w14:paraId="1A660676" w14:textId="77777777" w:rsidR="009F76F5" w:rsidRPr="00CF479D" w:rsidRDefault="009F76F5" w:rsidP="00062EE2">
            <w:pPr>
              <w:rPr>
                <w:rFonts w:ascii="Arial" w:hAnsi="Arial" w:cs="Arial"/>
                <w:bCs/>
                <w:lang w:eastAsia="en-AU"/>
              </w:rPr>
            </w:pPr>
            <w:r w:rsidRPr="00CF479D">
              <w:rPr>
                <w:rFonts w:ascii="Arial" w:hAnsi="Arial" w:cs="Arial"/>
                <w:bCs/>
                <w:lang w:eastAsia="en-AU"/>
              </w:rPr>
              <w:t>Service Station</w:t>
            </w:r>
          </w:p>
        </w:tc>
        <w:tc>
          <w:tcPr>
            <w:tcW w:w="3118" w:type="dxa"/>
          </w:tcPr>
          <w:p w14:paraId="5712AD0A" w14:textId="4E4DF2D4" w:rsidR="009F76F5" w:rsidRPr="00CF479D" w:rsidRDefault="009F76F5" w:rsidP="00062EE2">
            <w:pPr>
              <w:ind w:right="742"/>
              <w:jc w:val="right"/>
              <w:rPr>
                <w:rFonts w:ascii="Arial" w:hAnsi="Arial" w:cs="Arial"/>
                <w:bCs/>
                <w:lang w:eastAsia="en-AU"/>
              </w:rPr>
            </w:pPr>
            <w:r>
              <w:rPr>
                <w:rFonts w:ascii="Arial" w:hAnsi="Arial" w:cs="Arial"/>
                <w:bCs/>
                <w:lang w:eastAsia="en-AU"/>
              </w:rPr>
              <w:t>230</w:t>
            </w:r>
            <w:r w:rsidR="00C51E35">
              <w:rPr>
                <w:rFonts w:ascii="Arial" w:hAnsi="Arial" w:cs="Arial"/>
                <w:bCs/>
                <w:lang w:eastAsia="en-AU"/>
              </w:rPr>
              <w:t xml:space="preserve"> </w:t>
            </w:r>
            <w:r w:rsidRPr="00CF479D">
              <w:rPr>
                <w:rFonts w:ascii="Arial" w:hAnsi="Arial" w:cs="Arial"/>
                <w:bCs/>
                <w:lang w:eastAsia="en-AU"/>
              </w:rPr>
              <w:t>sq</w:t>
            </w:r>
            <w:r w:rsidR="00C51E35">
              <w:rPr>
                <w:rFonts w:ascii="Arial" w:hAnsi="Arial" w:cs="Arial"/>
                <w:bCs/>
                <w:lang w:eastAsia="en-AU"/>
              </w:rPr>
              <w:t>.</w:t>
            </w:r>
            <w:r w:rsidRPr="00CF479D">
              <w:rPr>
                <w:rFonts w:ascii="Arial" w:hAnsi="Arial" w:cs="Arial"/>
                <w:bCs/>
                <w:lang w:eastAsia="en-AU"/>
              </w:rPr>
              <w:t>m</w:t>
            </w:r>
          </w:p>
        </w:tc>
      </w:tr>
    </w:tbl>
    <w:p w14:paraId="3DF9106C" w14:textId="34BFBA6C" w:rsidR="009F76F5" w:rsidRPr="00904454" w:rsidRDefault="009F76F5" w:rsidP="009F76F5">
      <w:pPr>
        <w:rPr>
          <w:lang w:eastAsia="en-AU"/>
        </w:rPr>
      </w:pPr>
      <w:r>
        <w:rPr>
          <w:lang w:eastAsia="en-AU"/>
        </w:rPr>
        <w:t xml:space="preserve">   </w:t>
      </w:r>
    </w:p>
    <w:p w14:paraId="15DB457B" w14:textId="49DCDEA7" w:rsidR="009F76F5" w:rsidRDefault="009F76F5" w:rsidP="00A73713">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w:t>
      </w:r>
      <w:r w:rsidR="001A0245">
        <w:rPr>
          <w:rFonts w:ascii="Arial" w:hAnsi="Arial" w:cs="Arial"/>
          <w:bCs/>
          <w:lang w:eastAsia="en-AU"/>
        </w:rPr>
        <w:t xml:space="preserve">staging of construction </w:t>
      </w:r>
      <w:r>
        <w:rPr>
          <w:rFonts w:ascii="Arial" w:hAnsi="Arial" w:cs="Arial"/>
          <w:bCs/>
          <w:lang w:eastAsia="en-AU"/>
        </w:rPr>
        <w:t xml:space="preserve">proposed </w:t>
      </w:r>
      <w:r w:rsidR="001A0245">
        <w:rPr>
          <w:rFonts w:ascii="Arial" w:hAnsi="Arial" w:cs="Arial"/>
          <w:bCs/>
          <w:lang w:eastAsia="en-AU"/>
        </w:rPr>
        <w:t xml:space="preserve">in the DA </w:t>
      </w:r>
      <w:r>
        <w:rPr>
          <w:rFonts w:ascii="Arial" w:hAnsi="Arial" w:cs="Arial"/>
          <w:bCs/>
          <w:lang w:eastAsia="en-AU"/>
        </w:rPr>
        <w:t>is as follows:</w:t>
      </w:r>
    </w:p>
    <w:tbl>
      <w:tblPr>
        <w:tblStyle w:val="TableGrid"/>
        <w:tblW w:w="9180" w:type="dxa"/>
        <w:tblLayout w:type="fixed"/>
        <w:tblLook w:val="04A0" w:firstRow="1" w:lastRow="0" w:firstColumn="1" w:lastColumn="0" w:noHBand="0" w:noVBand="1"/>
      </w:tblPr>
      <w:tblGrid>
        <w:gridCol w:w="1129"/>
        <w:gridCol w:w="8051"/>
      </w:tblGrid>
      <w:tr w:rsidR="001A0245" w:rsidRPr="006B090D" w14:paraId="7F5FF03E" w14:textId="77777777" w:rsidTr="00096163">
        <w:trPr>
          <w:tblHeader/>
        </w:trPr>
        <w:tc>
          <w:tcPr>
            <w:tcW w:w="1129" w:type="dxa"/>
            <w:shd w:val="clear" w:color="auto" w:fill="D9D9D9" w:themeFill="background1" w:themeFillShade="D9"/>
          </w:tcPr>
          <w:p w14:paraId="79EAF8F1" w14:textId="77777777" w:rsidR="001A0245" w:rsidRPr="006B090D" w:rsidRDefault="001A0245" w:rsidP="00062EE2">
            <w:pPr>
              <w:spacing w:line="276" w:lineRule="auto"/>
              <w:jc w:val="center"/>
              <w:rPr>
                <w:rFonts w:ascii="Arial" w:hAnsi="Arial" w:cs="Arial"/>
              </w:rPr>
            </w:pPr>
            <w:r w:rsidRPr="006B090D">
              <w:rPr>
                <w:rFonts w:ascii="Arial" w:eastAsia="Wingdings" w:hAnsi="Arial" w:cs="Arial"/>
                <w:b/>
                <w:spacing w:val="-1"/>
              </w:rPr>
              <w:t>Stage</w:t>
            </w:r>
          </w:p>
        </w:tc>
        <w:tc>
          <w:tcPr>
            <w:tcW w:w="8051" w:type="dxa"/>
            <w:shd w:val="clear" w:color="auto" w:fill="D9D9D9" w:themeFill="background1" w:themeFillShade="D9"/>
          </w:tcPr>
          <w:p w14:paraId="465D2BA3" w14:textId="77777777" w:rsidR="001A0245" w:rsidRPr="006B090D" w:rsidRDefault="001A0245" w:rsidP="00062EE2">
            <w:pPr>
              <w:spacing w:line="276" w:lineRule="auto"/>
              <w:jc w:val="center"/>
              <w:rPr>
                <w:rFonts w:ascii="Arial" w:hAnsi="Arial" w:cs="Arial"/>
              </w:rPr>
            </w:pPr>
            <w:r w:rsidRPr="006B090D">
              <w:rPr>
                <w:rFonts w:ascii="Arial" w:eastAsia="Wingdings" w:hAnsi="Arial" w:cs="Arial"/>
                <w:b/>
              </w:rPr>
              <w:t>Development works</w:t>
            </w:r>
          </w:p>
        </w:tc>
      </w:tr>
      <w:tr w:rsidR="001A0245" w:rsidRPr="009220C5" w14:paraId="2F32098D" w14:textId="77777777" w:rsidTr="001A0245">
        <w:tc>
          <w:tcPr>
            <w:tcW w:w="1129" w:type="dxa"/>
          </w:tcPr>
          <w:p w14:paraId="1E90672C" w14:textId="77777777" w:rsidR="001A0245" w:rsidRPr="006B090D" w:rsidRDefault="001A0245" w:rsidP="00062EE2">
            <w:pPr>
              <w:spacing w:line="276" w:lineRule="auto"/>
              <w:rPr>
                <w:rFonts w:ascii="Arial" w:hAnsi="Arial" w:cs="Arial"/>
                <w:b/>
                <w:bCs/>
              </w:rPr>
            </w:pPr>
            <w:r w:rsidRPr="006B090D">
              <w:rPr>
                <w:rFonts w:ascii="Arial" w:hAnsi="Arial" w:cs="Arial"/>
                <w:b/>
                <w:bCs/>
              </w:rPr>
              <w:t>Stage 1</w:t>
            </w:r>
          </w:p>
        </w:tc>
        <w:tc>
          <w:tcPr>
            <w:tcW w:w="8051" w:type="dxa"/>
          </w:tcPr>
          <w:p w14:paraId="24D2C526"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Provision of vehicle access off</w:t>
            </w:r>
            <w:r w:rsidRPr="008B1A36">
              <w:rPr>
                <w:rFonts w:ascii="Arial" w:hAnsi="Arial" w:cs="Arial"/>
              </w:rPr>
              <w:t xml:space="preserve"> Fifteenth Avenue </w:t>
            </w:r>
          </w:p>
          <w:p w14:paraId="44E20531"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D</w:t>
            </w:r>
            <w:r w:rsidRPr="008B1A36">
              <w:rPr>
                <w:rFonts w:ascii="Arial" w:hAnsi="Arial" w:cs="Arial"/>
              </w:rPr>
              <w:t>emolitio</w:t>
            </w:r>
            <w:r>
              <w:rPr>
                <w:rFonts w:ascii="Arial" w:hAnsi="Arial" w:cs="Arial"/>
              </w:rPr>
              <w:t>n of existing structures.</w:t>
            </w:r>
          </w:p>
          <w:p w14:paraId="2DEE0018"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D</w:t>
            </w:r>
            <w:r w:rsidRPr="008B1A36">
              <w:rPr>
                <w:rFonts w:ascii="Arial" w:hAnsi="Arial" w:cs="Arial"/>
              </w:rPr>
              <w:t>am-dewatering</w:t>
            </w:r>
            <w:r>
              <w:rPr>
                <w:rFonts w:ascii="Arial" w:hAnsi="Arial" w:cs="Arial"/>
              </w:rPr>
              <w:t>.</w:t>
            </w:r>
          </w:p>
          <w:p w14:paraId="1E8663A6"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R</w:t>
            </w:r>
            <w:r w:rsidRPr="008B1A36">
              <w:rPr>
                <w:rFonts w:ascii="Arial" w:hAnsi="Arial" w:cs="Arial"/>
              </w:rPr>
              <w:t>emoval of trees and vegetation</w:t>
            </w:r>
            <w:r>
              <w:rPr>
                <w:rFonts w:ascii="Arial" w:hAnsi="Arial" w:cs="Arial"/>
              </w:rPr>
              <w:t>.</w:t>
            </w:r>
          </w:p>
          <w:p w14:paraId="24A9A35C" w14:textId="39D97A3D" w:rsidR="001A0245" w:rsidRDefault="00716107">
            <w:pPr>
              <w:pStyle w:val="ListParagraph"/>
              <w:numPr>
                <w:ilvl w:val="0"/>
                <w:numId w:val="19"/>
              </w:numPr>
              <w:ind w:left="324" w:right="176" w:hanging="254"/>
              <w:contextualSpacing w:val="0"/>
              <w:rPr>
                <w:rFonts w:ascii="Arial" w:hAnsi="Arial" w:cs="Arial"/>
              </w:rPr>
            </w:pPr>
            <w:r>
              <w:rPr>
                <w:rFonts w:ascii="Arial" w:hAnsi="Arial" w:cs="Arial"/>
              </w:rPr>
              <w:t>Bulk earthworks and s</w:t>
            </w:r>
            <w:r w:rsidR="001A0245" w:rsidRPr="008B1A36">
              <w:rPr>
                <w:rFonts w:ascii="Arial" w:hAnsi="Arial" w:cs="Arial"/>
              </w:rPr>
              <w:t>ite remediation</w:t>
            </w:r>
            <w:r w:rsidR="001A0245">
              <w:rPr>
                <w:rFonts w:ascii="Arial" w:hAnsi="Arial" w:cs="Arial"/>
              </w:rPr>
              <w:t>.</w:t>
            </w:r>
          </w:p>
          <w:p w14:paraId="1AECC1E9"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I</w:t>
            </w:r>
            <w:r w:rsidRPr="008B1A36">
              <w:rPr>
                <w:rFonts w:ascii="Arial" w:hAnsi="Arial" w:cs="Arial"/>
              </w:rPr>
              <w:t xml:space="preserve">nternal access road and carparking area </w:t>
            </w:r>
            <w:r>
              <w:rPr>
                <w:rFonts w:ascii="Arial" w:hAnsi="Arial" w:cs="Arial"/>
              </w:rPr>
              <w:t>wi</w:t>
            </w:r>
            <w:r w:rsidRPr="008B1A36">
              <w:rPr>
                <w:rFonts w:ascii="Arial" w:hAnsi="Arial" w:cs="Arial"/>
              </w:rPr>
              <w:t xml:space="preserve">th associated services </w:t>
            </w:r>
          </w:p>
          <w:p w14:paraId="07D7D80C" w14:textId="77777777" w:rsidR="001A0245" w:rsidRDefault="001A0245">
            <w:pPr>
              <w:pStyle w:val="ListParagraph"/>
              <w:numPr>
                <w:ilvl w:val="0"/>
                <w:numId w:val="19"/>
              </w:numPr>
              <w:ind w:left="324" w:right="176" w:hanging="254"/>
              <w:contextualSpacing w:val="0"/>
              <w:rPr>
                <w:rFonts w:ascii="Arial" w:hAnsi="Arial" w:cs="Arial"/>
              </w:rPr>
            </w:pPr>
            <w:r>
              <w:rPr>
                <w:rFonts w:ascii="Arial" w:hAnsi="Arial" w:cs="Arial"/>
              </w:rPr>
              <w:t>C</w:t>
            </w:r>
            <w:r w:rsidRPr="008B1A36">
              <w:rPr>
                <w:rFonts w:ascii="Arial" w:hAnsi="Arial" w:cs="Arial"/>
              </w:rPr>
              <w:t>onstruction of a temporary detention basin at the north-western corner of the site</w:t>
            </w:r>
            <w:r>
              <w:rPr>
                <w:rFonts w:ascii="Arial" w:hAnsi="Arial" w:cs="Arial"/>
              </w:rPr>
              <w:t>.</w:t>
            </w:r>
          </w:p>
          <w:p w14:paraId="7E87F403" w14:textId="77777777" w:rsidR="001A0245" w:rsidRDefault="001A0245">
            <w:pPr>
              <w:pStyle w:val="ListParagraph"/>
              <w:numPr>
                <w:ilvl w:val="0"/>
                <w:numId w:val="19"/>
              </w:numPr>
              <w:ind w:left="324" w:right="176" w:hanging="254"/>
              <w:contextualSpacing w:val="0"/>
              <w:rPr>
                <w:rFonts w:ascii="Arial" w:hAnsi="Arial" w:cs="Arial"/>
              </w:rPr>
            </w:pPr>
            <w:r w:rsidRPr="008B1A36">
              <w:rPr>
                <w:rFonts w:ascii="Arial" w:hAnsi="Arial" w:cs="Arial"/>
              </w:rPr>
              <w:t>Construction of two warehouses with 11 units with associated offices, signage and landscaping.</w:t>
            </w:r>
          </w:p>
          <w:p w14:paraId="40A90503" w14:textId="77777777" w:rsidR="001A0245" w:rsidRPr="009220C5" w:rsidRDefault="001A0245">
            <w:pPr>
              <w:pStyle w:val="ListParagraph"/>
              <w:numPr>
                <w:ilvl w:val="0"/>
                <w:numId w:val="19"/>
              </w:numPr>
              <w:ind w:left="324" w:right="176" w:hanging="254"/>
              <w:contextualSpacing w:val="0"/>
              <w:rPr>
                <w:rFonts w:ascii="Arial" w:hAnsi="Arial" w:cs="Arial"/>
              </w:rPr>
            </w:pPr>
            <w:r>
              <w:rPr>
                <w:rFonts w:ascii="Arial" w:hAnsi="Arial" w:cs="Arial"/>
              </w:rPr>
              <w:t>Subdivision</w:t>
            </w:r>
            <w:r w:rsidRPr="008B1A36">
              <w:rPr>
                <w:rFonts w:ascii="Arial" w:hAnsi="Arial" w:cs="Arial"/>
              </w:rPr>
              <w:t xml:space="preserve"> to create 1 Torrens Title industrial lots and 4 residue lots for future road dedications.</w:t>
            </w:r>
          </w:p>
        </w:tc>
      </w:tr>
      <w:tr w:rsidR="001A0245" w:rsidRPr="00836BCE" w14:paraId="3B9E8A19" w14:textId="77777777" w:rsidTr="001A0245">
        <w:tc>
          <w:tcPr>
            <w:tcW w:w="1129" w:type="dxa"/>
          </w:tcPr>
          <w:p w14:paraId="2DA52850" w14:textId="77777777" w:rsidR="001A0245" w:rsidRPr="006B090D" w:rsidRDefault="001A0245" w:rsidP="00062EE2">
            <w:pPr>
              <w:spacing w:line="276" w:lineRule="auto"/>
              <w:rPr>
                <w:rFonts w:ascii="Arial" w:hAnsi="Arial" w:cs="Arial"/>
                <w:b/>
                <w:bCs/>
              </w:rPr>
            </w:pPr>
            <w:r w:rsidRPr="006B090D">
              <w:rPr>
                <w:rFonts w:ascii="Arial" w:hAnsi="Arial" w:cs="Arial"/>
                <w:b/>
                <w:bCs/>
              </w:rPr>
              <w:lastRenderedPageBreak/>
              <w:t>Stage 2</w:t>
            </w:r>
          </w:p>
        </w:tc>
        <w:tc>
          <w:tcPr>
            <w:tcW w:w="8051" w:type="dxa"/>
          </w:tcPr>
          <w:p w14:paraId="3408407B" w14:textId="5BCECF8C" w:rsidR="001A0245" w:rsidRPr="00836BCE" w:rsidRDefault="001A0245">
            <w:pPr>
              <w:pStyle w:val="ListParagraph"/>
              <w:numPr>
                <w:ilvl w:val="0"/>
                <w:numId w:val="18"/>
              </w:numPr>
              <w:autoSpaceDE w:val="0"/>
              <w:autoSpaceDN w:val="0"/>
              <w:adjustRightInd w:val="0"/>
              <w:spacing w:line="276" w:lineRule="auto"/>
              <w:ind w:left="324" w:right="176" w:hanging="254"/>
              <w:contextualSpacing w:val="0"/>
              <w:jc w:val="both"/>
              <w:rPr>
                <w:rFonts w:ascii="Segoe UI" w:hAnsi="Segoe UI"/>
              </w:rPr>
            </w:pPr>
            <w:r w:rsidRPr="009220C5">
              <w:rPr>
                <w:rFonts w:ascii="Arial" w:hAnsi="Arial" w:cs="Arial"/>
              </w:rPr>
              <w:t xml:space="preserve">Construction of </w:t>
            </w:r>
            <w:r>
              <w:rPr>
                <w:rFonts w:ascii="Arial" w:hAnsi="Arial" w:cs="Arial"/>
              </w:rPr>
              <w:t>9</w:t>
            </w:r>
            <w:r w:rsidRPr="009220C5">
              <w:rPr>
                <w:rFonts w:ascii="Arial" w:hAnsi="Arial" w:cs="Arial"/>
              </w:rPr>
              <w:t xml:space="preserve"> food and drink premise</w:t>
            </w:r>
            <w:r>
              <w:rPr>
                <w:rFonts w:ascii="Arial" w:hAnsi="Arial" w:cs="Arial"/>
              </w:rPr>
              <w:t xml:space="preserve">s and </w:t>
            </w:r>
            <w:r w:rsidRPr="008B1A36">
              <w:rPr>
                <w:rFonts w:ascii="Arial" w:hAnsi="Arial" w:cs="Arial"/>
              </w:rPr>
              <w:t xml:space="preserve">service station with </w:t>
            </w:r>
            <w:r>
              <w:rPr>
                <w:rFonts w:ascii="Arial" w:hAnsi="Arial" w:cs="Arial"/>
              </w:rPr>
              <w:t xml:space="preserve">associated vehicle access, </w:t>
            </w:r>
            <w:r w:rsidRPr="008B1A36">
              <w:rPr>
                <w:rFonts w:ascii="Arial" w:hAnsi="Arial" w:cs="Arial"/>
              </w:rPr>
              <w:t xml:space="preserve">car parking and landscaping. </w:t>
            </w:r>
          </w:p>
        </w:tc>
      </w:tr>
      <w:tr w:rsidR="001A0245" w:rsidRPr="00836BCE" w14:paraId="0B5BE9C9" w14:textId="77777777" w:rsidTr="001A0245">
        <w:tc>
          <w:tcPr>
            <w:tcW w:w="1129" w:type="dxa"/>
          </w:tcPr>
          <w:p w14:paraId="4C24ABA3" w14:textId="77777777" w:rsidR="001A0245" w:rsidRPr="006B090D" w:rsidRDefault="001A0245" w:rsidP="00062EE2">
            <w:pPr>
              <w:spacing w:line="276" w:lineRule="auto"/>
              <w:rPr>
                <w:rFonts w:ascii="Arial" w:hAnsi="Arial" w:cs="Arial"/>
                <w:b/>
                <w:bCs/>
              </w:rPr>
            </w:pPr>
            <w:r w:rsidRPr="006B090D">
              <w:rPr>
                <w:rFonts w:ascii="Arial" w:hAnsi="Arial" w:cs="Arial"/>
                <w:b/>
                <w:bCs/>
              </w:rPr>
              <w:t>Stage 3</w:t>
            </w:r>
          </w:p>
        </w:tc>
        <w:tc>
          <w:tcPr>
            <w:tcW w:w="8051" w:type="dxa"/>
          </w:tcPr>
          <w:p w14:paraId="35D95BCA" w14:textId="77777777" w:rsidR="001A0245" w:rsidRPr="006B090D" w:rsidRDefault="001A0245">
            <w:pPr>
              <w:pStyle w:val="ListParagraph"/>
              <w:numPr>
                <w:ilvl w:val="0"/>
                <w:numId w:val="18"/>
              </w:numPr>
              <w:autoSpaceDE w:val="0"/>
              <w:autoSpaceDN w:val="0"/>
              <w:adjustRightInd w:val="0"/>
              <w:spacing w:line="276" w:lineRule="auto"/>
              <w:ind w:left="324" w:right="176" w:hanging="254"/>
              <w:contextualSpacing w:val="0"/>
              <w:jc w:val="both"/>
              <w:rPr>
                <w:rFonts w:ascii="Arial" w:hAnsi="Arial" w:cs="Arial"/>
                <w:b/>
                <w:caps/>
              </w:rPr>
            </w:pPr>
            <w:r w:rsidRPr="006B090D">
              <w:rPr>
                <w:rFonts w:ascii="Arial" w:hAnsi="Arial" w:cs="Arial"/>
                <w:bCs/>
              </w:rPr>
              <w:t xml:space="preserve">Stage 3 will commence </w:t>
            </w:r>
            <w:r>
              <w:rPr>
                <w:rFonts w:ascii="Arial" w:hAnsi="Arial" w:cs="Arial"/>
                <w:bCs/>
              </w:rPr>
              <w:t>after</w:t>
            </w:r>
            <w:r w:rsidRPr="006B090D">
              <w:rPr>
                <w:rFonts w:ascii="Arial" w:hAnsi="Arial" w:cs="Arial"/>
                <w:bCs/>
              </w:rPr>
              <w:t xml:space="preserve"> the </w:t>
            </w:r>
            <w:r>
              <w:rPr>
                <w:rFonts w:ascii="Arial" w:hAnsi="Arial" w:cs="Arial"/>
                <w:bCs/>
              </w:rPr>
              <w:t>precinct detention</w:t>
            </w:r>
            <w:r w:rsidRPr="006B090D">
              <w:rPr>
                <w:rFonts w:ascii="Arial" w:hAnsi="Arial" w:cs="Arial"/>
                <w:bCs/>
              </w:rPr>
              <w:t xml:space="preserve"> basin </w:t>
            </w:r>
            <w:r>
              <w:rPr>
                <w:rFonts w:ascii="Arial" w:hAnsi="Arial" w:cs="Arial"/>
                <w:bCs/>
              </w:rPr>
              <w:t xml:space="preserve">is </w:t>
            </w:r>
            <w:r w:rsidRPr="006B090D">
              <w:rPr>
                <w:rFonts w:ascii="Arial" w:hAnsi="Arial" w:cs="Arial"/>
                <w:bCs/>
              </w:rPr>
              <w:t>constructed</w:t>
            </w:r>
            <w:r>
              <w:rPr>
                <w:rFonts w:ascii="Arial" w:hAnsi="Arial" w:cs="Arial"/>
                <w:bCs/>
              </w:rPr>
              <w:t xml:space="preserve"> and operational</w:t>
            </w:r>
            <w:r w:rsidRPr="006B090D">
              <w:rPr>
                <w:rFonts w:ascii="Arial" w:hAnsi="Arial" w:cs="Arial"/>
                <w:bCs/>
              </w:rPr>
              <w:t>.</w:t>
            </w:r>
          </w:p>
          <w:p w14:paraId="6EA32A79" w14:textId="77777777" w:rsidR="001A0245" w:rsidRPr="00167073" w:rsidRDefault="001A0245">
            <w:pPr>
              <w:pStyle w:val="ListParagraph"/>
              <w:numPr>
                <w:ilvl w:val="0"/>
                <w:numId w:val="20"/>
              </w:numPr>
              <w:autoSpaceDE w:val="0"/>
              <w:autoSpaceDN w:val="0"/>
              <w:adjustRightInd w:val="0"/>
              <w:spacing w:line="276" w:lineRule="auto"/>
              <w:ind w:left="324" w:right="176" w:hanging="254"/>
              <w:contextualSpacing w:val="0"/>
              <w:jc w:val="both"/>
              <w:rPr>
                <w:rFonts w:ascii="Arial" w:hAnsi="Arial" w:cs="Arial"/>
                <w:bCs/>
                <w:caps/>
              </w:rPr>
            </w:pPr>
            <w:r w:rsidRPr="008B1A36">
              <w:rPr>
                <w:rFonts w:ascii="Arial" w:hAnsi="Arial" w:cs="Arial"/>
                <w:bCs/>
              </w:rPr>
              <w:t>Decommissioning of</w:t>
            </w:r>
            <w:r>
              <w:rPr>
                <w:rFonts w:ascii="Arial" w:hAnsi="Arial" w:cs="Arial"/>
                <w:bCs/>
              </w:rPr>
              <w:t xml:space="preserve"> </w:t>
            </w:r>
            <w:r w:rsidRPr="006C7339">
              <w:rPr>
                <w:rFonts w:ascii="Arial" w:hAnsi="Arial" w:cs="Arial"/>
              </w:rPr>
              <w:t>temporary stormwater management basin</w:t>
            </w:r>
            <w:r>
              <w:rPr>
                <w:rFonts w:ascii="Arial" w:hAnsi="Arial" w:cs="Arial"/>
              </w:rPr>
              <w:t xml:space="preserve"> and temporary level spreader.</w:t>
            </w:r>
          </w:p>
          <w:p w14:paraId="04A158D9" w14:textId="77777777" w:rsidR="001A0245" w:rsidRPr="00EC517D" w:rsidRDefault="001A0245">
            <w:pPr>
              <w:pStyle w:val="ListParagraph"/>
              <w:numPr>
                <w:ilvl w:val="0"/>
                <w:numId w:val="20"/>
              </w:numPr>
              <w:autoSpaceDE w:val="0"/>
              <w:autoSpaceDN w:val="0"/>
              <w:adjustRightInd w:val="0"/>
              <w:spacing w:line="276" w:lineRule="auto"/>
              <w:ind w:left="324" w:right="176" w:hanging="254"/>
              <w:contextualSpacing w:val="0"/>
              <w:jc w:val="both"/>
              <w:rPr>
                <w:rFonts w:ascii="Arial" w:hAnsi="Arial" w:cs="Arial"/>
                <w:bCs/>
                <w:caps/>
              </w:rPr>
            </w:pPr>
            <w:r w:rsidRPr="006B090D">
              <w:rPr>
                <w:rFonts w:ascii="Arial" w:hAnsi="Arial" w:cs="Arial"/>
              </w:rPr>
              <w:t>Construction of below ground tank with cartridge system to provide permanent on-site water quality treatment</w:t>
            </w:r>
            <w:r>
              <w:rPr>
                <w:rFonts w:ascii="Arial" w:hAnsi="Arial" w:cs="Arial"/>
              </w:rPr>
              <w:t xml:space="preserve">, and </w:t>
            </w:r>
            <w:r w:rsidRPr="006B090D">
              <w:rPr>
                <w:rFonts w:ascii="Arial" w:hAnsi="Arial" w:cs="Arial"/>
              </w:rPr>
              <w:t xml:space="preserve">discharge to Council’s </w:t>
            </w:r>
            <w:r>
              <w:rPr>
                <w:rFonts w:ascii="Arial" w:hAnsi="Arial" w:cs="Arial"/>
              </w:rPr>
              <w:t xml:space="preserve">precinct </w:t>
            </w:r>
            <w:r w:rsidRPr="006B090D">
              <w:rPr>
                <w:rFonts w:ascii="Arial" w:hAnsi="Arial" w:cs="Arial"/>
              </w:rPr>
              <w:t>stormwater system in the adjoining road reserve.</w:t>
            </w:r>
          </w:p>
          <w:p w14:paraId="3CDA3E18" w14:textId="77777777" w:rsidR="001A0245" w:rsidRPr="006B090D" w:rsidRDefault="001A0245">
            <w:pPr>
              <w:pStyle w:val="ListParagraph"/>
              <w:numPr>
                <w:ilvl w:val="0"/>
                <w:numId w:val="20"/>
              </w:numPr>
              <w:autoSpaceDE w:val="0"/>
              <w:autoSpaceDN w:val="0"/>
              <w:adjustRightInd w:val="0"/>
              <w:spacing w:line="276" w:lineRule="auto"/>
              <w:ind w:left="324" w:right="176" w:hanging="254"/>
              <w:contextualSpacing w:val="0"/>
              <w:jc w:val="both"/>
              <w:rPr>
                <w:rFonts w:ascii="Arial" w:hAnsi="Arial" w:cs="Arial"/>
                <w:bCs/>
                <w:caps/>
              </w:rPr>
            </w:pPr>
            <w:r>
              <w:rPr>
                <w:rFonts w:ascii="Arial" w:hAnsi="Arial" w:cs="Arial"/>
              </w:rPr>
              <w:t xml:space="preserve">Relocation of driveway on north west corner, and re-landscaping of superseded driveway location.  </w:t>
            </w:r>
            <w:r w:rsidRPr="006B090D">
              <w:rPr>
                <w:rFonts w:ascii="Arial" w:hAnsi="Arial" w:cs="Arial"/>
              </w:rPr>
              <w:t xml:space="preserve">  </w:t>
            </w:r>
          </w:p>
          <w:p w14:paraId="1B8D0094" w14:textId="77777777" w:rsidR="001A0245" w:rsidRPr="00836BCE" w:rsidRDefault="001A0245">
            <w:pPr>
              <w:pStyle w:val="ListParagraph"/>
              <w:numPr>
                <w:ilvl w:val="0"/>
                <w:numId w:val="20"/>
              </w:numPr>
              <w:autoSpaceDE w:val="0"/>
              <w:autoSpaceDN w:val="0"/>
              <w:adjustRightInd w:val="0"/>
              <w:spacing w:line="276" w:lineRule="auto"/>
              <w:ind w:left="324" w:right="176" w:hanging="254"/>
              <w:contextualSpacing w:val="0"/>
              <w:jc w:val="both"/>
              <w:rPr>
                <w:rFonts w:ascii="Arial" w:hAnsi="Arial" w:cs="Arial"/>
                <w:bCs/>
                <w:caps/>
              </w:rPr>
            </w:pPr>
            <w:r>
              <w:rPr>
                <w:rFonts w:ascii="Arial" w:hAnsi="Arial" w:cs="Arial"/>
              </w:rPr>
              <w:t>C</w:t>
            </w:r>
            <w:r w:rsidRPr="006C7339">
              <w:rPr>
                <w:rFonts w:ascii="Arial" w:hAnsi="Arial" w:cs="Arial"/>
              </w:rPr>
              <w:t>onstruction of the remaining 2 warehouse</w:t>
            </w:r>
            <w:r>
              <w:rPr>
                <w:rFonts w:ascii="Arial" w:hAnsi="Arial" w:cs="Arial"/>
              </w:rPr>
              <w:t xml:space="preserve"> units</w:t>
            </w:r>
            <w:r w:rsidRPr="006C7339">
              <w:rPr>
                <w:rFonts w:ascii="Arial" w:hAnsi="Arial" w:cs="Arial"/>
              </w:rPr>
              <w:t xml:space="preserve"> with associated offices</w:t>
            </w:r>
            <w:r>
              <w:rPr>
                <w:rFonts w:ascii="Arial" w:hAnsi="Arial" w:cs="Arial"/>
              </w:rPr>
              <w:t>.</w:t>
            </w:r>
          </w:p>
        </w:tc>
      </w:tr>
    </w:tbl>
    <w:p w14:paraId="1DDB574A" w14:textId="77777777" w:rsidR="009F76F5" w:rsidRDefault="009F76F5" w:rsidP="00A73713">
      <w:pPr>
        <w:tabs>
          <w:tab w:val="left" w:pos="7485"/>
        </w:tabs>
        <w:spacing w:before="120" w:after="0" w:line="240" w:lineRule="auto"/>
        <w:ind w:right="23"/>
        <w:jc w:val="both"/>
        <w:rPr>
          <w:rFonts w:ascii="Arial" w:hAnsi="Arial" w:cs="Arial"/>
          <w:bCs/>
          <w:lang w:eastAsia="en-AU"/>
        </w:rPr>
      </w:pPr>
    </w:p>
    <w:p w14:paraId="7A11005B" w14:textId="5082A449" w:rsidR="001A0245" w:rsidRDefault="001A0245" w:rsidP="001A0245">
      <w:pPr>
        <w:pStyle w:val="normal1"/>
      </w:pPr>
      <w:r>
        <w:t>The main characteristics and attributes of the site are:</w:t>
      </w:r>
    </w:p>
    <w:p w14:paraId="2A297A90" w14:textId="51F5F6DF" w:rsidR="00627361" w:rsidRDefault="001A0245" w:rsidP="001A0245">
      <w:pPr>
        <w:pStyle w:val="point"/>
      </w:pPr>
      <w:r>
        <w:t xml:space="preserve">located </w:t>
      </w:r>
      <w:r w:rsidR="00627361">
        <w:t xml:space="preserve">in the </w:t>
      </w:r>
      <w:r>
        <w:t>Austral</w:t>
      </w:r>
      <w:r w:rsidR="00627361">
        <w:t xml:space="preserve"> growth centre precinct which is currently </w:t>
      </w:r>
      <w:r>
        <w:t xml:space="preserve">characterised </w:t>
      </w:r>
      <w:r w:rsidR="00627361">
        <w:t xml:space="preserve">as being in </w:t>
      </w:r>
      <w:r>
        <w:t>transition from rural and rural residential uses to urban uses</w:t>
      </w:r>
      <w:r w:rsidR="00627361">
        <w:t>;</w:t>
      </w:r>
    </w:p>
    <w:p w14:paraId="14DF16C2" w14:textId="53DEB638" w:rsidR="001A0245" w:rsidRDefault="00627361" w:rsidP="001A0245">
      <w:pPr>
        <w:pStyle w:val="point"/>
      </w:pPr>
      <w:r>
        <w:t>zoned IN2 Light Industrial Zone;</w:t>
      </w:r>
      <w:r w:rsidR="001A0245">
        <w:t xml:space="preserve">  </w:t>
      </w:r>
    </w:p>
    <w:p w14:paraId="2933037C" w14:textId="651F11BD" w:rsidR="00716107" w:rsidRDefault="00716107" w:rsidP="001A0245">
      <w:pPr>
        <w:pStyle w:val="point"/>
      </w:pPr>
      <w:r>
        <w:t xml:space="preserve">frontage to Fifteenth Avenue which is planned to become a future east-west main road corridor to and from the Aerotropolis and Western Sydney Airport;    </w:t>
      </w:r>
    </w:p>
    <w:p w14:paraId="2CF999B4" w14:textId="7E3BA054" w:rsidR="001A0245" w:rsidRDefault="00627361" w:rsidP="001A0245">
      <w:pPr>
        <w:pStyle w:val="point"/>
      </w:pPr>
      <w:r>
        <w:t xml:space="preserve">comprises three existing lots with </w:t>
      </w:r>
      <w:r w:rsidR="001A0245">
        <w:t>a</w:t>
      </w:r>
      <w:r>
        <w:t xml:space="preserve"> total </w:t>
      </w:r>
      <w:r w:rsidR="001A0245">
        <w:t xml:space="preserve">area of 5.6151 hectares </w:t>
      </w:r>
      <w:r>
        <w:t>and</w:t>
      </w:r>
      <w:r w:rsidR="001A0245">
        <w:t xml:space="preserve"> dimensions of 193.8m in width and approximately 290m in depth</w:t>
      </w:r>
      <w:r>
        <w:t>;</w:t>
      </w:r>
      <w:r w:rsidR="001A0245">
        <w:t xml:space="preserve"> </w:t>
      </w:r>
    </w:p>
    <w:p w14:paraId="1AD6BEC3" w14:textId="08C5FF8A" w:rsidR="001A0245" w:rsidRDefault="00627361" w:rsidP="001A0245">
      <w:pPr>
        <w:pStyle w:val="point"/>
      </w:pPr>
      <w:r>
        <w:t>existing uses are</w:t>
      </w:r>
      <w:r w:rsidR="001A0245">
        <w:t xml:space="preserve"> currently rural and rural residential purposes</w:t>
      </w:r>
      <w:r>
        <w:t xml:space="preserve"> with e</w:t>
      </w:r>
      <w:r w:rsidR="001A0245">
        <w:t>xisting</w:t>
      </w:r>
      <w:r>
        <w:t xml:space="preserve"> building structures </w:t>
      </w:r>
      <w:r w:rsidR="00716107">
        <w:t xml:space="preserve">that </w:t>
      </w:r>
      <w:r w:rsidR="001A0245">
        <w:t>includ</w:t>
      </w:r>
      <w:r w:rsidR="00716107">
        <w:t>e</w:t>
      </w:r>
      <w:r w:rsidR="001A0245">
        <w:t xml:space="preserve"> dwelling house</w:t>
      </w:r>
      <w:r>
        <w:t>s</w:t>
      </w:r>
      <w:r w:rsidR="001A0245">
        <w:t xml:space="preserve"> and various rural sheds and structures</w:t>
      </w:r>
      <w:r w:rsidR="00716107">
        <w:t>;</w:t>
      </w:r>
    </w:p>
    <w:p w14:paraId="6BC0BB4A" w14:textId="01122C6B" w:rsidR="0022030F" w:rsidRDefault="0022030F" w:rsidP="001A0245">
      <w:pPr>
        <w:pStyle w:val="point"/>
      </w:pPr>
      <w:r>
        <w:t xml:space="preserve">utility services of water, electricity, and telecommunications only are available at the site; </w:t>
      </w:r>
    </w:p>
    <w:p w14:paraId="10B8A50D" w14:textId="705443FA" w:rsidR="001A0245" w:rsidRDefault="00627361" w:rsidP="001A0245">
      <w:pPr>
        <w:pStyle w:val="point"/>
      </w:pPr>
      <w:r>
        <w:t xml:space="preserve">topography is </w:t>
      </w:r>
      <w:r w:rsidR="001A0245">
        <w:t>gentl</w:t>
      </w:r>
      <w:r>
        <w:t>y</w:t>
      </w:r>
      <w:r w:rsidR="001A0245">
        <w:t xml:space="preserve"> sloping with a cross fall of 8.2m from the highpoint at RL 67.5 near the centre of the southern part of the site to the low point at RL 59.3 on the north west corner</w:t>
      </w:r>
      <w:r w:rsidR="00716107">
        <w:t>;</w:t>
      </w:r>
      <w:r w:rsidR="001A0245">
        <w:t xml:space="preserve">   </w:t>
      </w:r>
    </w:p>
    <w:p w14:paraId="3947B057" w14:textId="1757BCB8" w:rsidR="00627361" w:rsidRDefault="001A0245" w:rsidP="001A0245">
      <w:pPr>
        <w:pStyle w:val="point"/>
      </w:pPr>
      <w:r>
        <w:t>vegetation on the site includes clusters of mainly native trees and scattered trees located on different parts of the site</w:t>
      </w:r>
      <w:r w:rsidR="00627361">
        <w:t>;</w:t>
      </w:r>
    </w:p>
    <w:p w14:paraId="06DA9C2D" w14:textId="4A6E43CE" w:rsidR="00716107" w:rsidRDefault="00716107" w:rsidP="00716107">
      <w:pPr>
        <w:pStyle w:val="point"/>
      </w:pPr>
      <w:r>
        <w:t>biodiversity certification applies to the site allowing development without further biodiversity assessment;</w:t>
      </w:r>
    </w:p>
    <w:p w14:paraId="0A331DD8" w14:textId="4F283193" w:rsidR="001A0245" w:rsidRPr="00627361" w:rsidRDefault="00627361" w:rsidP="001A0245">
      <w:pPr>
        <w:pStyle w:val="point"/>
        <w:rPr>
          <w:bCs/>
          <w:lang w:eastAsia="en-AU"/>
        </w:rPr>
      </w:pPr>
      <w:r>
        <w:t xml:space="preserve">surrounding </w:t>
      </w:r>
      <w:r w:rsidR="001A0245">
        <w:t xml:space="preserve">development </w:t>
      </w:r>
      <w:r>
        <w:t xml:space="preserve">currently </w:t>
      </w:r>
      <w:r w:rsidR="001A0245">
        <w:t>comprises rural and rural residential uses</w:t>
      </w:r>
      <w:r w:rsidR="00716107">
        <w:t>;</w:t>
      </w:r>
    </w:p>
    <w:p w14:paraId="2A2EDBC5" w14:textId="1FE5F7E3" w:rsidR="00627361" w:rsidRPr="00627361" w:rsidRDefault="00627361" w:rsidP="001A0245">
      <w:pPr>
        <w:pStyle w:val="point"/>
        <w:rPr>
          <w:bCs/>
          <w:lang w:eastAsia="en-AU"/>
        </w:rPr>
      </w:pPr>
      <w:r>
        <w:t>adjacent land</w:t>
      </w:r>
      <w:r w:rsidR="00716107">
        <w:t>s</w:t>
      </w:r>
      <w:r>
        <w:t xml:space="preserve"> to north, east and west are zoned IN2 Light Industrial.</w:t>
      </w:r>
    </w:p>
    <w:p w14:paraId="595718EC" w14:textId="54638CB7" w:rsidR="00627361" w:rsidRDefault="00627361" w:rsidP="001A0245">
      <w:pPr>
        <w:pStyle w:val="point"/>
        <w:rPr>
          <w:bCs/>
          <w:lang w:eastAsia="en-AU"/>
        </w:rPr>
      </w:pPr>
      <w:r>
        <w:t>adjacent land to the south on the opposi</w:t>
      </w:r>
      <w:r w:rsidR="00716107">
        <w:t>t</w:t>
      </w:r>
      <w:r>
        <w:t xml:space="preserve">e side of Fifteenth Avenue     </w:t>
      </w:r>
    </w:p>
    <w:p w14:paraId="3B737A04" w14:textId="712B6E22" w:rsidR="001A0245" w:rsidRDefault="00716107" w:rsidP="00A73713">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proposed development </w:t>
      </w:r>
      <w:r w:rsidR="003B66FF">
        <w:rPr>
          <w:rFonts w:ascii="Arial" w:hAnsi="Arial" w:cs="Arial"/>
          <w:bCs/>
          <w:lang w:eastAsia="en-AU"/>
        </w:rPr>
        <w:t xml:space="preserve">with the recommended conditions of consent </w:t>
      </w:r>
      <w:r>
        <w:rPr>
          <w:rFonts w:ascii="Arial" w:hAnsi="Arial" w:cs="Arial"/>
          <w:bCs/>
          <w:lang w:eastAsia="en-AU"/>
        </w:rPr>
        <w:t>complies with the provisions of the relevant planning instruments including the following:</w:t>
      </w:r>
    </w:p>
    <w:p w14:paraId="2A2CFDB2" w14:textId="77777777" w:rsidR="00D429D2" w:rsidRDefault="00D429D2" w:rsidP="00A73713">
      <w:pPr>
        <w:tabs>
          <w:tab w:val="left" w:pos="7485"/>
        </w:tabs>
        <w:spacing w:before="120" w:after="0" w:line="240" w:lineRule="auto"/>
        <w:ind w:right="23"/>
        <w:jc w:val="both"/>
        <w:rPr>
          <w:rFonts w:ascii="Arial" w:hAnsi="Arial" w:cs="Arial"/>
          <w:bCs/>
          <w:lang w:eastAsia="en-AU"/>
        </w:rPr>
      </w:pPr>
    </w:p>
    <w:p w14:paraId="4A226313" w14:textId="758A5A0E" w:rsidR="00D0112F" w:rsidRPr="00D0112F" w:rsidRDefault="00D0112F" w:rsidP="00676FC7">
      <w:pPr>
        <w:pStyle w:val="point"/>
        <w:rPr>
          <w:lang w:eastAsia="en-AU"/>
        </w:rPr>
      </w:pPr>
      <w:r w:rsidRPr="00D0112F">
        <w:rPr>
          <w:lang w:eastAsia="en-AU"/>
        </w:rPr>
        <w:t>SEPP (Precincts – Western Parkland City) 2021</w:t>
      </w:r>
      <w:r w:rsidR="00480693">
        <w:rPr>
          <w:lang w:eastAsia="en-AU"/>
        </w:rPr>
        <w:t xml:space="preserve"> provisions </w:t>
      </w:r>
      <w:r w:rsidR="00710DD5">
        <w:rPr>
          <w:lang w:eastAsia="en-AU"/>
        </w:rPr>
        <w:t xml:space="preserve">that </w:t>
      </w:r>
      <w:r w:rsidR="00480693">
        <w:rPr>
          <w:lang w:eastAsia="en-AU"/>
        </w:rPr>
        <w:t>includ</w:t>
      </w:r>
      <w:r w:rsidR="00710DD5">
        <w:rPr>
          <w:lang w:eastAsia="en-AU"/>
        </w:rPr>
        <w:t>e</w:t>
      </w:r>
      <w:r w:rsidR="00480693">
        <w:rPr>
          <w:lang w:eastAsia="en-AU"/>
        </w:rPr>
        <w:t xml:space="preserve"> the objectives and permissible uses in the IN2 Light Industrial Zone,</w:t>
      </w:r>
      <w:r w:rsidR="003B66FF">
        <w:rPr>
          <w:lang w:eastAsia="en-AU"/>
        </w:rPr>
        <w:t xml:space="preserve"> maximum 1:1 floor space ratio</w:t>
      </w:r>
      <w:r w:rsidR="00710DD5">
        <w:rPr>
          <w:lang w:eastAsia="en-AU"/>
        </w:rPr>
        <w:t xml:space="preserve">, preservation of trees, heritage conservation, and utilities infrastructure; </w:t>
      </w:r>
      <w:r w:rsidR="00480693">
        <w:rPr>
          <w:lang w:eastAsia="en-AU"/>
        </w:rPr>
        <w:t xml:space="preserve">  </w:t>
      </w:r>
    </w:p>
    <w:p w14:paraId="243FBF3F" w14:textId="1BE34CEB" w:rsidR="00D0112F" w:rsidRPr="00D0112F" w:rsidRDefault="00D0112F" w:rsidP="00676FC7">
      <w:pPr>
        <w:pStyle w:val="point"/>
        <w:rPr>
          <w:lang w:eastAsia="en-AU"/>
        </w:rPr>
      </w:pPr>
      <w:r w:rsidRPr="00D0112F">
        <w:rPr>
          <w:lang w:eastAsia="en-AU"/>
        </w:rPr>
        <w:t>SEPP (Resilience and Hazards) 2021</w:t>
      </w:r>
      <w:r w:rsidR="003B66FF">
        <w:rPr>
          <w:lang w:eastAsia="en-AU"/>
        </w:rPr>
        <w:t xml:space="preserve"> provisions in Chapter 4 Remediation of Land and Chapter 3 Hazardous and </w:t>
      </w:r>
      <w:r w:rsidR="00C82943">
        <w:rPr>
          <w:lang w:eastAsia="en-AU"/>
        </w:rPr>
        <w:t>O</w:t>
      </w:r>
      <w:r w:rsidR="003B66FF">
        <w:rPr>
          <w:lang w:eastAsia="en-AU"/>
        </w:rPr>
        <w:t xml:space="preserve">ffensive </w:t>
      </w:r>
      <w:r w:rsidR="00C82943">
        <w:rPr>
          <w:lang w:eastAsia="en-AU"/>
        </w:rPr>
        <w:t>D</w:t>
      </w:r>
      <w:r w:rsidR="003B66FF">
        <w:rPr>
          <w:lang w:eastAsia="en-AU"/>
        </w:rPr>
        <w:t xml:space="preserve">evelopment; </w:t>
      </w:r>
    </w:p>
    <w:p w14:paraId="3C98AA94" w14:textId="1A5997D7" w:rsidR="00D0112F" w:rsidRPr="00D0112F" w:rsidRDefault="00D0112F" w:rsidP="00676FC7">
      <w:pPr>
        <w:pStyle w:val="point"/>
        <w:rPr>
          <w:lang w:eastAsia="en-AU"/>
        </w:rPr>
      </w:pPr>
      <w:r w:rsidRPr="00D0112F">
        <w:rPr>
          <w:lang w:eastAsia="en-AU"/>
        </w:rPr>
        <w:t>SEPP (Biodiversity and Conservation) 2021</w:t>
      </w:r>
      <w:r w:rsidR="003B66FF">
        <w:rPr>
          <w:lang w:eastAsia="en-AU"/>
        </w:rPr>
        <w:t xml:space="preserve"> provisions in Chapter 2 Vegetation in </w:t>
      </w:r>
      <w:r w:rsidR="00C82943">
        <w:rPr>
          <w:lang w:eastAsia="en-AU"/>
        </w:rPr>
        <w:t>N</w:t>
      </w:r>
      <w:r w:rsidR="003B66FF">
        <w:rPr>
          <w:lang w:eastAsia="en-AU"/>
        </w:rPr>
        <w:t>on-</w:t>
      </w:r>
      <w:r w:rsidR="00C82943">
        <w:rPr>
          <w:lang w:eastAsia="en-AU"/>
        </w:rPr>
        <w:t>R</w:t>
      </w:r>
      <w:r w:rsidR="003B66FF">
        <w:rPr>
          <w:lang w:eastAsia="en-AU"/>
        </w:rPr>
        <w:t xml:space="preserve">ural </w:t>
      </w:r>
      <w:r w:rsidR="00C82943">
        <w:rPr>
          <w:lang w:eastAsia="en-AU"/>
        </w:rPr>
        <w:t>A</w:t>
      </w:r>
      <w:r w:rsidR="003B66FF">
        <w:rPr>
          <w:lang w:eastAsia="en-AU"/>
        </w:rPr>
        <w:t xml:space="preserve">reas and the saved provisions for the DA in Chapter 9 Hawkesbury Nepean River; </w:t>
      </w:r>
    </w:p>
    <w:p w14:paraId="47D4CFAC" w14:textId="1598C6CE" w:rsidR="00D0112F" w:rsidRPr="00D0112F" w:rsidRDefault="00D0112F" w:rsidP="00676FC7">
      <w:pPr>
        <w:pStyle w:val="point"/>
        <w:rPr>
          <w:lang w:eastAsia="en-AU"/>
        </w:rPr>
      </w:pPr>
      <w:r w:rsidRPr="00D0112F">
        <w:rPr>
          <w:lang w:eastAsia="en-AU"/>
        </w:rPr>
        <w:t>SEPP (Transport and Infrastructure) 2021</w:t>
      </w:r>
      <w:r w:rsidR="003B66FF">
        <w:rPr>
          <w:lang w:eastAsia="en-AU"/>
        </w:rPr>
        <w:t xml:space="preserve"> provisions for </w:t>
      </w:r>
      <w:r w:rsidR="00C82943">
        <w:rPr>
          <w:lang w:eastAsia="en-AU"/>
        </w:rPr>
        <w:t>development with frontage to a classified road, road noise and vibration, and traffic generating development;</w:t>
      </w:r>
    </w:p>
    <w:p w14:paraId="1BA42236" w14:textId="7A0A96E1" w:rsidR="00716107" w:rsidRDefault="00D0112F" w:rsidP="00676FC7">
      <w:pPr>
        <w:pStyle w:val="point"/>
        <w:rPr>
          <w:lang w:eastAsia="en-AU"/>
        </w:rPr>
      </w:pPr>
      <w:r w:rsidRPr="00D0112F">
        <w:rPr>
          <w:lang w:eastAsia="en-AU"/>
        </w:rPr>
        <w:lastRenderedPageBreak/>
        <w:t>SEPP (Industry and Employment) 2021</w:t>
      </w:r>
      <w:r w:rsidR="00C82943">
        <w:rPr>
          <w:lang w:eastAsia="en-AU"/>
        </w:rPr>
        <w:t xml:space="preserve"> provisions in Chapter 3 Advertising and Signage</w:t>
      </w:r>
    </w:p>
    <w:p w14:paraId="756A26DA" w14:textId="0DEB7E11" w:rsidR="00C82943" w:rsidRDefault="00C82943" w:rsidP="00676FC7">
      <w:pPr>
        <w:pStyle w:val="point"/>
        <w:rPr>
          <w:lang w:eastAsia="en-AU"/>
        </w:rPr>
      </w:pPr>
      <w:r>
        <w:rPr>
          <w:lang w:eastAsia="en-AU"/>
        </w:rPr>
        <w:t xml:space="preserve">Liverpool Growth Centre Precincts DCP provisions in Chapter 2 Precinct Planning Outcomes and Chapter 6 </w:t>
      </w:r>
      <w:r w:rsidRPr="00C82943">
        <w:rPr>
          <w:lang w:eastAsia="en-AU"/>
        </w:rPr>
        <w:t>Employment Lands Subdivision and Development Controls</w:t>
      </w:r>
      <w:r>
        <w:rPr>
          <w:lang w:eastAsia="en-AU"/>
        </w:rPr>
        <w:t xml:space="preserve">.  </w:t>
      </w:r>
    </w:p>
    <w:p w14:paraId="3FA82937" w14:textId="6B172D88" w:rsidR="003D63C7" w:rsidRDefault="00710DD5" w:rsidP="00A73713">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The building height on the northern side of the two warehouse buildings exceeds the 13m building height limit in </w:t>
      </w:r>
      <w:r w:rsidR="00CC3F64">
        <w:rPr>
          <w:rFonts w:ascii="Arial" w:hAnsi="Arial" w:cs="Arial"/>
          <w:bCs/>
          <w:lang w:eastAsia="en-AU"/>
        </w:rPr>
        <w:t xml:space="preserve">the SEPP </w:t>
      </w:r>
      <w:r w:rsidR="00CC3F64" w:rsidRPr="00CC3F64">
        <w:rPr>
          <w:rFonts w:ascii="Arial" w:hAnsi="Arial" w:cs="Arial"/>
          <w:bCs/>
          <w:lang w:eastAsia="en-AU"/>
        </w:rPr>
        <w:t xml:space="preserve">(Precincts – Western Parkland City) 2021 </w:t>
      </w:r>
      <w:r>
        <w:rPr>
          <w:rFonts w:ascii="Arial" w:hAnsi="Arial" w:cs="Arial"/>
          <w:bCs/>
          <w:lang w:eastAsia="en-AU"/>
        </w:rPr>
        <w:t>reaching up to 16m on the north west corner</w:t>
      </w:r>
      <w:r w:rsidR="00CC3F64">
        <w:rPr>
          <w:rFonts w:ascii="Arial" w:hAnsi="Arial" w:cs="Arial"/>
          <w:bCs/>
          <w:lang w:eastAsia="en-AU"/>
        </w:rPr>
        <w:t xml:space="preserve">. The remainder of the development complies with the </w:t>
      </w:r>
      <w:r w:rsidR="00E9489D">
        <w:rPr>
          <w:rFonts w:ascii="Arial" w:hAnsi="Arial" w:cs="Arial"/>
          <w:bCs/>
          <w:lang w:eastAsia="en-AU"/>
        </w:rPr>
        <w:t xml:space="preserve">13m </w:t>
      </w:r>
      <w:r w:rsidR="00CC3F64">
        <w:rPr>
          <w:rFonts w:ascii="Arial" w:hAnsi="Arial" w:cs="Arial"/>
          <w:bCs/>
          <w:lang w:eastAsia="en-AU"/>
        </w:rPr>
        <w:t xml:space="preserve">building height limit. </w:t>
      </w:r>
    </w:p>
    <w:p w14:paraId="2E90325C" w14:textId="5DE78C70" w:rsidR="00716107" w:rsidRDefault="00D0112F" w:rsidP="00A73713">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A </w:t>
      </w:r>
      <w:r w:rsidR="00710DD5">
        <w:rPr>
          <w:rFonts w:ascii="Arial" w:hAnsi="Arial" w:cs="Arial"/>
          <w:bCs/>
          <w:lang w:eastAsia="en-AU"/>
        </w:rPr>
        <w:t>C</w:t>
      </w:r>
      <w:r>
        <w:rPr>
          <w:rFonts w:ascii="Arial" w:hAnsi="Arial" w:cs="Arial"/>
          <w:bCs/>
          <w:lang w:eastAsia="en-AU"/>
        </w:rPr>
        <w:t xml:space="preserve">lause 4.6 </w:t>
      </w:r>
      <w:r w:rsidR="003D63C7">
        <w:rPr>
          <w:rFonts w:ascii="Arial" w:hAnsi="Arial" w:cs="Arial"/>
          <w:bCs/>
          <w:lang w:eastAsia="en-AU"/>
        </w:rPr>
        <w:t>Variation r</w:t>
      </w:r>
      <w:r>
        <w:rPr>
          <w:rFonts w:ascii="Arial" w:hAnsi="Arial" w:cs="Arial"/>
          <w:bCs/>
          <w:lang w:eastAsia="en-AU"/>
        </w:rPr>
        <w:t>eport</w:t>
      </w:r>
      <w:r w:rsidR="00CC3F64">
        <w:rPr>
          <w:rFonts w:ascii="Arial" w:hAnsi="Arial" w:cs="Arial"/>
          <w:bCs/>
          <w:lang w:eastAsia="en-AU"/>
        </w:rPr>
        <w:t xml:space="preserve"> is submitted with the DA justifying the contravention of the building height standard</w:t>
      </w:r>
      <w:r w:rsidR="003D63C7">
        <w:rPr>
          <w:rFonts w:ascii="Arial" w:hAnsi="Arial" w:cs="Arial"/>
          <w:bCs/>
          <w:lang w:eastAsia="en-AU"/>
        </w:rPr>
        <w:t xml:space="preserve">. It demonstrates that compliance with the height standard is unreasonable and unnecessary in the circumstances of this case, and that there are sufficient environmental planning grounds for the departure from the standard. The justification is primarily on </w:t>
      </w:r>
      <w:r w:rsidR="00CC3F64">
        <w:rPr>
          <w:rFonts w:ascii="Arial" w:hAnsi="Arial" w:cs="Arial"/>
          <w:bCs/>
          <w:lang w:eastAsia="en-AU"/>
        </w:rPr>
        <w:t xml:space="preserve">the grounds that the height exceedance is due to the existing ground level </w:t>
      </w:r>
      <w:r w:rsidR="003D63C7">
        <w:rPr>
          <w:rFonts w:ascii="Arial" w:hAnsi="Arial" w:cs="Arial"/>
          <w:bCs/>
          <w:lang w:eastAsia="en-AU"/>
        </w:rPr>
        <w:t xml:space="preserve">having a significant slope and </w:t>
      </w:r>
      <w:r w:rsidR="00CC3F64">
        <w:rPr>
          <w:rFonts w:ascii="Arial" w:hAnsi="Arial" w:cs="Arial"/>
          <w:bCs/>
          <w:lang w:eastAsia="en-AU"/>
        </w:rPr>
        <w:t xml:space="preserve">the nature of </w:t>
      </w:r>
      <w:r w:rsidR="003D63C7">
        <w:rPr>
          <w:rFonts w:ascii="Arial" w:hAnsi="Arial" w:cs="Arial"/>
          <w:bCs/>
          <w:lang w:eastAsia="en-AU"/>
        </w:rPr>
        <w:t xml:space="preserve">the proposed warehouse </w:t>
      </w:r>
      <w:r w:rsidR="00CC3F64">
        <w:rPr>
          <w:rFonts w:ascii="Arial" w:hAnsi="Arial" w:cs="Arial"/>
          <w:bCs/>
          <w:lang w:eastAsia="en-AU"/>
        </w:rPr>
        <w:t xml:space="preserve">development requiring very large and flat building footprints. </w:t>
      </w:r>
      <w:r w:rsidR="003D63C7">
        <w:rPr>
          <w:rFonts w:ascii="Arial" w:hAnsi="Arial" w:cs="Arial"/>
          <w:bCs/>
          <w:lang w:eastAsia="en-AU"/>
        </w:rPr>
        <w:t xml:space="preserve">The Clause 4.6 report also demonstrates the </w:t>
      </w:r>
      <w:r w:rsidR="00E9489D">
        <w:rPr>
          <w:rFonts w:ascii="Arial" w:hAnsi="Arial" w:cs="Arial"/>
          <w:bCs/>
          <w:lang w:eastAsia="en-AU"/>
        </w:rPr>
        <w:t xml:space="preserve">proposed </w:t>
      </w:r>
      <w:r w:rsidR="003D63C7">
        <w:rPr>
          <w:rFonts w:ascii="Arial" w:hAnsi="Arial" w:cs="Arial"/>
          <w:bCs/>
          <w:lang w:eastAsia="en-AU"/>
        </w:rPr>
        <w:t>development with the additional height is consistent with planning objectives</w:t>
      </w:r>
      <w:r w:rsidR="00E9489D">
        <w:rPr>
          <w:rFonts w:ascii="Arial" w:hAnsi="Arial" w:cs="Arial"/>
          <w:bCs/>
          <w:lang w:eastAsia="en-AU"/>
        </w:rPr>
        <w:t xml:space="preserve"> for the zone</w:t>
      </w:r>
      <w:r w:rsidR="003D63C7">
        <w:rPr>
          <w:rFonts w:ascii="Arial" w:hAnsi="Arial" w:cs="Arial"/>
          <w:bCs/>
          <w:lang w:eastAsia="en-AU"/>
        </w:rPr>
        <w:t xml:space="preserve">, and the additional height will not have any significant impact on the environment or surrounding properties. </w:t>
      </w:r>
      <w:r w:rsidR="00E9489D">
        <w:rPr>
          <w:rFonts w:ascii="Arial" w:hAnsi="Arial" w:cs="Arial"/>
          <w:bCs/>
          <w:lang w:eastAsia="en-AU"/>
        </w:rPr>
        <w:t>In particular, a</w:t>
      </w:r>
      <w:r w:rsidR="00CC3F64">
        <w:rPr>
          <w:rFonts w:ascii="Arial" w:hAnsi="Arial" w:cs="Arial"/>
          <w:bCs/>
          <w:lang w:eastAsia="en-AU"/>
        </w:rPr>
        <w:t xml:space="preserve"> visual impact assessment </w:t>
      </w:r>
      <w:r w:rsidR="00E9489D">
        <w:rPr>
          <w:rFonts w:ascii="Arial" w:hAnsi="Arial" w:cs="Arial"/>
          <w:bCs/>
          <w:lang w:eastAsia="en-AU"/>
        </w:rPr>
        <w:t>is</w:t>
      </w:r>
      <w:r w:rsidR="00CC3F64">
        <w:rPr>
          <w:rFonts w:ascii="Arial" w:hAnsi="Arial" w:cs="Arial"/>
          <w:bCs/>
          <w:lang w:eastAsia="en-AU"/>
        </w:rPr>
        <w:t xml:space="preserve"> submitted </w:t>
      </w:r>
      <w:r w:rsidR="003D63C7">
        <w:rPr>
          <w:rFonts w:ascii="Arial" w:hAnsi="Arial" w:cs="Arial"/>
          <w:bCs/>
          <w:lang w:eastAsia="en-AU"/>
        </w:rPr>
        <w:t xml:space="preserve">with the DA and Clause 4.6 report demonstrating the additional height of the warehouse buildings has minimal impact on the visual landscape.  The Clause 4.6 </w:t>
      </w:r>
      <w:r w:rsidR="00E9489D">
        <w:rPr>
          <w:rFonts w:ascii="Arial" w:hAnsi="Arial" w:cs="Arial"/>
          <w:bCs/>
          <w:lang w:eastAsia="en-AU"/>
        </w:rPr>
        <w:t>V</w:t>
      </w:r>
      <w:r w:rsidR="003D63C7">
        <w:rPr>
          <w:rFonts w:ascii="Arial" w:hAnsi="Arial" w:cs="Arial"/>
          <w:bCs/>
          <w:lang w:eastAsia="en-AU"/>
        </w:rPr>
        <w:t xml:space="preserve">ariation </w:t>
      </w:r>
      <w:r w:rsidR="00E9489D">
        <w:rPr>
          <w:rFonts w:ascii="Arial" w:hAnsi="Arial" w:cs="Arial"/>
          <w:bCs/>
          <w:lang w:eastAsia="en-AU"/>
        </w:rPr>
        <w:t xml:space="preserve">report is </w:t>
      </w:r>
      <w:r w:rsidR="003D63C7">
        <w:rPr>
          <w:rFonts w:ascii="Arial" w:hAnsi="Arial" w:cs="Arial"/>
          <w:bCs/>
          <w:lang w:eastAsia="en-AU"/>
        </w:rPr>
        <w:t>adequate</w:t>
      </w:r>
      <w:r w:rsidR="00E9489D">
        <w:rPr>
          <w:rFonts w:ascii="Arial" w:hAnsi="Arial" w:cs="Arial"/>
          <w:bCs/>
          <w:lang w:eastAsia="en-AU"/>
        </w:rPr>
        <w:t xml:space="preserve"> in</w:t>
      </w:r>
      <w:r w:rsidR="003D63C7">
        <w:rPr>
          <w:rFonts w:ascii="Arial" w:hAnsi="Arial" w:cs="Arial"/>
          <w:bCs/>
          <w:lang w:eastAsia="en-AU"/>
        </w:rPr>
        <w:t xml:space="preserve"> justif</w:t>
      </w:r>
      <w:r w:rsidR="00E9489D">
        <w:rPr>
          <w:rFonts w:ascii="Arial" w:hAnsi="Arial" w:cs="Arial"/>
          <w:bCs/>
          <w:lang w:eastAsia="en-AU"/>
        </w:rPr>
        <w:t>ying</w:t>
      </w:r>
      <w:r w:rsidR="003D63C7">
        <w:rPr>
          <w:rFonts w:ascii="Arial" w:hAnsi="Arial" w:cs="Arial"/>
          <w:bCs/>
          <w:lang w:eastAsia="en-AU"/>
        </w:rPr>
        <w:t xml:space="preserve"> the</w:t>
      </w:r>
      <w:r w:rsidR="00E9489D">
        <w:rPr>
          <w:rFonts w:ascii="Arial" w:hAnsi="Arial" w:cs="Arial"/>
          <w:bCs/>
          <w:lang w:eastAsia="en-AU"/>
        </w:rPr>
        <w:t xml:space="preserve"> exceedance of the height standard.</w:t>
      </w:r>
      <w:r w:rsidR="003D63C7">
        <w:rPr>
          <w:rFonts w:ascii="Arial" w:hAnsi="Arial" w:cs="Arial"/>
          <w:bCs/>
          <w:lang w:eastAsia="en-AU"/>
        </w:rPr>
        <w:t xml:space="preserve">         </w:t>
      </w:r>
      <w:r w:rsidR="00CC3F64">
        <w:rPr>
          <w:rFonts w:ascii="Arial" w:hAnsi="Arial" w:cs="Arial"/>
          <w:bCs/>
          <w:lang w:eastAsia="en-AU"/>
        </w:rPr>
        <w:t xml:space="preserve">       </w:t>
      </w:r>
      <w:r>
        <w:rPr>
          <w:rFonts w:ascii="Arial" w:hAnsi="Arial" w:cs="Arial"/>
          <w:bCs/>
          <w:lang w:eastAsia="en-AU"/>
        </w:rPr>
        <w:t xml:space="preserve"> </w:t>
      </w:r>
    </w:p>
    <w:p w14:paraId="730BC26A" w14:textId="6CC1FCA1" w:rsidR="00D0112F" w:rsidRDefault="00E9489D" w:rsidP="00A73713">
      <w:pPr>
        <w:tabs>
          <w:tab w:val="left" w:pos="7485"/>
        </w:tabs>
        <w:spacing w:before="120" w:after="0" w:line="240" w:lineRule="auto"/>
        <w:ind w:right="23"/>
        <w:jc w:val="both"/>
        <w:rPr>
          <w:rFonts w:ascii="Arial" w:hAnsi="Arial" w:cs="Arial"/>
          <w:bCs/>
          <w:lang w:eastAsia="en-AU"/>
        </w:rPr>
      </w:pPr>
      <w:r>
        <w:rPr>
          <w:rFonts w:ascii="Arial" w:hAnsi="Arial" w:cs="Arial"/>
          <w:bCs/>
          <w:lang w:eastAsia="en-AU"/>
        </w:rPr>
        <w:t xml:space="preserve">Other key issues in the assessment of the proposed development include the following: </w:t>
      </w:r>
    </w:p>
    <w:p w14:paraId="5FC318F7" w14:textId="4026C14F" w:rsidR="00BC21D7" w:rsidRPr="00BC21D7" w:rsidRDefault="00BC21D7" w:rsidP="00C16B0B">
      <w:pPr>
        <w:pStyle w:val="point"/>
        <w:tabs>
          <w:tab w:val="left" w:pos="7485"/>
        </w:tabs>
        <w:spacing w:before="120"/>
        <w:ind w:right="23"/>
        <w:rPr>
          <w:bCs/>
          <w:lang w:eastAsia="en-AU"/>
        </w:rPr>
      </w:pPr>
      <w:r>
        <w:rPr>
          <w:lang w:eastAsia="en-AU"/>
        </w:rPr>
        <w:t>Food and Drink Premises: The amount of gross floor area proposed for food and drink premises is substantial for an IN2 Zone. A</w:t>
      </w:r>
      <w:r w:rsidRPr="00BC21D7">
        <w:rPr>
          <w:lang w:eastAsia="en-AU"/>
        </w:rPr>
        <w:t xml:space="preserve">n </w:t>
      </w:r>
      <w:r w:rsidRPr="00BC21D7">
        <w:t xml:space="preserve">Economic Impact Assessment (EIA) </w:t>
      </w:r>
      <w:r>
        <w:t xml:space="preserve">prepared by Location IQ </w:t>
      </w:r>
      <w:r w:rsidRPr="00BC21D7">
        <w:t xml:space="preserve">has been submitted which demonstrates the project will not undermine the existing and planner future centres in the locality or the objectives of the zone. </w:t>
      </w:r>
      <w:r>
        <w:t>T</w:t>
      </w:r>
      <w:r w:rsidRPr="00BC21D7">
        <w:t xml:space="preserve">he EIA justifies the provision of fuel, convenience and fast food services at the site on the basis of current local demand and workforce demand in addition to expected growth in road traffic, expected </w:t>
      </w:r>
      <w:r>
        <w:t xml:space="preserve">catchment </w:t>
      </w:r>
      <w:r w:rsidRPr="00BC21D7">
        <w:t>population and workforce growth, and the implied growth in retail expenditure across the locality</w:t>
      </w:r>
      <w:r>
        <w:t xml:space="preserve"> in the growth precinct</w:t>
      </w:r>
      <w:r w:rsidRPr="00BC21D7">
        <w:t>.</w:t>
      </w:r>
      <w:r>
        <w:t xml:space="preserve"> </w:t>
      </w:r>
      <w:r w:rsidRPr="00BC21D7">
        <w:t>Council’s City Economy unit supports the DA following the submission of the EIA.</w:t>
      </w:r>
      <w:r>
        <w:t xml:space="preserve">  A condition of consent is recommended limiting the amount of floor space for food and drink premises to the area proposed in the Concept DA.</w:t>
      </w:r>
    </w:p>
    <w:p w14:paraId="2D19A61D" w14:textId="77777777" w:rsidR="00BC21D7" w:rsidRDefault="00BC21D7" w:rsidP="00F54307">
      <w:pPr>
        <w:pStyle w:val="point"/>
        <w:tabs>
          <w:tab w:val="left" w:pos="7485"/>
        </w:tabs>
        <w:spacing w:before="120"/>
        <w:ind w:right="23"/>
      </w:pPr>
      <w:r>
        <w:t xml:space="preserve">Urban Design: </w:t>
      </w:r>
      <w:r w:rsidRPr="00BC21D7">
        <w:rPr>
          <w:lang w:val="en-US"/>
        </w:rPr>
        <w:t xml:space="preserve">Council’s City Design and Public Domain unit raised a number of urban design issues with the original DA plans.  </w:t>
      </w:r>
      <w:r w:rsidRPr="00BC21D7">
        <w:t xml:space="preserve">The applicant submitted amended </w:t>
      </w:r>
      <w:r>
        <w:t xml:space="preserve">DA </w:t>
      </w:r>
      <w:r w:rsidRPr="00BC21D7">
        <w:t>plans</w:t>
      </w:r>
      <w:r>
        <w:t xml:space="preserve"> and additional information including a</w:t>
      </w:r>
      <w:r w:rsidRPr="00BC21D7">
        <w:t xml:space="preserve"> visual impact assessment</w:t>
      </w:r>
      <w:r>
        <w:t xml:space="preserve"> and revised</w:t>
      </w:r>
      <w:r w:rsidRPr="00BC21D7">
        <w:t xml:space="preserve"> Clause 4.6 Variation report which satisfactorily address the urban design issues </w:t>
      </w:r>
      <w:r>
        <w:t>raised</w:t>
      </w:r>
      <w:r w:rsidRPr="00BC21D7">
        <w:t>.</w:t>
      </w:r>
    </w:p>
    <w:p w14:paraId="421299EC" w14:textId="79F1CA87" w:rsidR="00FC16E8" w:rsidRDefault="00BC21D7" w:rsidP="00F54307">
      <w:pPr>
        <w:pStyle w:val="point"/>
        <w:tabs>
          <w:tab w:val="left" w:pos="7485"/>
        </w:tabs>
        <w:spacing w:before="120"/>
        <w:ind w:right="23"/>
      </w:pPr>
      <w:r>
        <w:t>Vehicle Access</w:t>
      </w:r>
      <w:r w:rsidR="00D17775">
        <w:t xml:space="preserve"> and Parking</w:t>
      </w:r>
      <w:r>
        <w:t xml:space="preserve">: </w:t>
      </w:r>
      <w:r w:rsidR="00D17775">
        <w:t>A number of access issues have been raised in the assessment including in particular the a</w:t>
      </w:r>
      <w:r>
        <w:t>ccess</w:t>
      </w:r>
      <w:r w:rsidR="00D17775">
        <w:t xml:space="preserve"> driveway off</w:t>
      </w:r>
      <w:r>
        <w:t xml:space="preserve"> Fifteenth Avenue as a future main road,</w:t>
      </w:r>
      <w:r w:rsidR="00D17775">
        <w:t xml:space="preserve"> </w:t>
      </w:r>
      <w:r w:rsidR="00FC16E8">
        <w:t xml:space="preserve">potential for </w:t>
      </w:r>
      <w:r>
        <w:t>internal vehicle and pedestrian conflict</w:t>
      </w:r>
      <w:r w:rsidR="00FC16E8">
        <w:t xml:space="preserve">, and a slight shortfall in the total number of car parking spaces. </w:t>
      </w:r>
      <w:r w:rsidR="006547C5">
        <w:t xml:space="preserve">Amended plans for the driveway access and an internal traffic management plan have been submitted which are supported by Transport for NSW and Council traffic engineers. Conditions of consent are recommended to reinforce the </w:t>
      </w:r>
      <w:r w:rsidR="00FC16E8">
        <w:t xml:space="preserve">vehicle </w:t>
      </w:r>
      <w:r w:rsidR="006547C5">
        <w:t>access</w:t>
      </w:r>
      <w:r w:rsidR="00FC16E8">
        <w:t>, parking</w:t>
      </w:r>
      <w:r w:rsidR="006547C5">
        <w:t xml:space="preserve"> and internal traffic management requirements. </w:t>
      </w:r>
    </w:p>
    <w:p w14:paraId="4BF3A915" w14:textId="77777777" w:rsidR="00D429D2" w:rsidRDefault="00D429D2" w:rsidP="00D429D2">
      <w:pPr>
        <w:pStyle w:val="point"/>
        <w:numPr>
          <w:ilvl w:val="0"/>
          <w:numId w:val="0"/>
        </w:numPr>
        <w:tabs>
          <w:tab w:val="left" w:pos="7485"/>
        </w:tabs>
        <w:spacing w:before="120"/>
        <w:ind w:left="284" w:right="23"/>
      </w:pPr>
    </w:p>
    <w:p w14:paraId="212472C4" w14:textId="0BAD9C7A" w:rsidR="00FC16E8" w:rsidRDefault="00FC16E8" w:rsidP="00FC16E8">
      <w:pPr>
        <w:pStyle w:val="point"/>
      </w:pPr>
      <w:r>
        <w:t xml:space="preserve">Stormwater Management and Flooding: The precinct is subject to a precinct wide stormwater detention plan which has not yet been implemented, and the site and adjacent properties are subject to localised flooding in high rainfall events. A stormwater management plan and report that also addresses flood issues has been </w:t>
      </w:r>
      <w:r>
        <w:lastRenderedPageBreak/>
        <w:t xml:space="preserve">submitted with the DA that includes temporary on-site detention and water quality controls.  The stormwater management plan and report is supported by Council’s </w:t>
      </w:r>
      <w:r w:rsidR="00D429D2">
        <w:t>F</w:t>
      </w:r>
      <w:r>
        <w:t>lood</w:t>
      </w:r>
      <w:r w:rsidR="00D429D2">
        <w:t xml:space="preserve">plain </w:t>
      </w:r>
      <w:r w:rsidR="00907119">
        <w:t>Management Engineer</w:t>
      </w:r>
      <w:r>
        <w:t xml:space="preserve"> and </w:t>
      </w:r>
      <w:r w:rsidR="00D429D2">
        <w:t>Land D</w:t>
      </w:r>
      <w:r>
        <w:t xml:space="preserve">evelopment </w:t>
      </w:r>
      <w:r w:rsidR="00D429D2">
        <w:t>E</w:t>
      </w:r>
      <w:r>
        <w:t>ngineer following a number of revisions.</w:t>
      </w:r>
    </w:p>
    <w:p w14:paraId="6FABC0EE" w14:textId="77777777" w:rsidR="00D429D2" w:rsidRDefault="00D429D2" w:rsidP="00D429D2">
      <w:pPr>
        <w:pStyle w:val="point"/>
        <w:numPr>
          <w:ilvl w:val="0"/>
          <w:numId w:val="0"/>
        </w:numPr>
        <w:ind w:left="284"/>
      </w:pPr>
    </w:p>
    <w:p w14:paraId="15E29092" w14:textId="732DCB41" w:rsidR="00D429D2" w:rsidRDefault="00FC16E8" w:rsidP="008D3E58">
      <w:pPr>
        <w:pStyle w:val="point"/>
        <w:rPr>
          <w:lang w:eastAsia="en-GB"/>
        </w:rPr>
      </w:pPr>
      <w:r>
        <w:t xml:space="preserve">Landscaping and Tree Retention: </w:t>
      </w:r>
      <w:r w:rsidR="003D6FD9">
        <w:rPr>
          <w:lang w:eastAsia="en-GB"/>
        </w:rPr>
        <w:t xml:space="preserve">The DA proposes the removal of a total of 87 trees including numerous </w:t>
      </w:r>
      <w:r w:rsidR="003D6FD9" w:rsidRPr="000C025D">
        <w:rPr>
          <w:lang w:eastAsia="en-GB"/>
        </w:rPr>
        <w:t xml:space="preserve">trees along the southern side of the site which provide amenity, landscape/streetscape, and microclimate value </w:t>
      </w:r>
      <w:r w:rsidR="003D6FD9">
        <w:rPr>
          <w:lang w:eastAsia="en-GB"/>
        </w:rPr>
        <w:t xml:space="preserve">in a location </w:t>
      </w:r>
      <w:r w:rsidR="003D6FD9" w:rsidRPr="000C025D">
        <w:rPr>
          <w:lang w:eastAsia="en-GB"/>
        </w:rPr>
        <w:t xml:space="preserve">where there is </w:t>
      </w:r>
      <w:r w:rsidR="003D6FD9">
        <w:rPr>
          <w:lang w:eastAsia="en-GB"/>
        </w:rPr>
        <w:t xml:space="preserve">minimal earthworks proposed and </w:t>
      </w:r>
      <w:r w:rsidR="003D6FD9" w:rsidRPr="000C025D">
        <w:rPr>
          <w:lang w:eastAsia="en-GB"/>
        </w:rPr>
        <w:t xml:space="preserve">ample opportunity for tree retention. This includes trees identified in the arborist report </w:t>
      </w:r>
      <w:r w:rsidR="003D6FD9">
        <w:rPr>
          <w:lang w:eastAsia="en-GB"/>
        </w:rPr>
        <w:t xml:space="preserve">submitted with the DA </w:t>
      </w:r>
      <w:r w:rsidR="003D6FD9" w:rsidRPr="000C025D">
        <w:rPr>
          <w:lang w:eastAsia="en-GB"/>
        </w:rPr>
        <w:t xml:space="preserve">as having moderate to high landscape significance and retention value. The </w:t>
      </w:r>
      <w:r w:rsidR="003D6FD9">
        <w:rPr>
          <w:lang w:eastAsia="en-GB"/>
        </w:rPr>
        <w:t xml:space="preserve">applicant </w:t>
      </w:r>
      <w:r w:rsidR="003D6FD9" w:rsidRPr="000C025D">
        <w:rPr>
          <w:lang w:eastAsia="en-GB"/>
        </w:rPr>
        <w:t>submit</w:t>
      </w:r>
      <w:r w:rsidR="003D6FD9">
        <w:rPr>
          <w:lang w:eastAsia="en-GB"/>
        </w:rPr>
        <w:t>ted</w:t>
      </w:r>
      <w:r w:rsidR="003D6FD9" w:rsidRPr="000C025D">
        <w:rPr>
          <w:lang w:eastAsia="en-GB"/>
        </w:rPr>
        <w:t xml:space="preserve"> amended plans </w:t>
      </w:r>
      <w:r w:rsidR="003D6FD9">
        <w:rPr>
          <w:lang w:eastAsia="en-GB"/>
        </w:rPr>
        <w:t>retaining 9 trees along the southern boundary of the site, however, 6 of the 9 trees are in the area identified for future widening of Fifteenth Avenue and likely to be removed with the widening leaving 3 trees on the site which is not satisfactory. A condition of consent is recommended requiring the retention of at least 4 trees on the southern part of the site.</w:t>
      </w:r>
      <w:r w:rsidR="003D6FD9">
        <w:rPr>
          <w:lang w:eastAsia="en-AU"/>
        </w:rPr>
        <w:t xml:space="preserve">  </w:t>
      </w:r>
    </w:p>
    <w:p w14:paraId="05E5A8F4" w14:textId="77777777" w:rsidR="001B7F44" w:rsidRDefault="001B7F44" w:rsidP="001B7F44">
      <w:pPr>
        <w:pStyle w:val="ListParagraph"/>
        <w:rPr>
          <w:lang w:eastAsia="en-GB"/>
        </w:rPr>
      </w:pPr>
    </w:p>
    <w:p w14:paraId="3AA2EEB5" w14:textId="0D2E125D" w:rsidR="003D6FD9" w:rsidRPr="00865695" w:rsidRDefault="003D6FD9" w:rsidP="003D6FD9">
      <w:pPr>
        <w:pStyle w:val="point"/>
        <w:rPr>
          <w:bCs/>
          <w:lang w:eastAsia="en-AU"/>
        </w:rPr>
      </w:pPr>
      <w:r>
        <w:t xml:space="preserve">Adjacent Residential Zone to the south: The proposed development has potential to have an impact on the amenity of the adjacent residential zone to the south of the site on the opposite side of Fifteenth Avenue in terms of lighting, noise, odour, dangerous goods, and construction activity.  </w:t>
      </w:r>
      <w:r w:rsidRPr="00CC7FD7">
        <w:t xml:space="preserve">The impact </w:t>
      </w:r>
      <w:r>
        <w:t>would be satisfactorily mitigated by t</w:t>
      </w:r>
      <w:r w:rsidRPr="00CC7FD7">
        <w:t>he separation distances with Fifteenth Avenue, the low scale of the proposed food &amp; drink premises and service station, the absence of shadow impact or significant view impact,</w:t>
      </w:r>
      <w:r>
        <w:t xml:space="preserve"> and the recommended conditions of consent for </w:t>
      </w:r>
      <w:r>
        <w:rPr>
          <w:lang w:eastAsia="zh-CN"/>
        </w:rPr>
        <w:t xml:space="preserve">noise mitigation measures in the approved Acoustic Report to be implemented, and for </w:t>
      </w:r>
      <w:r>
        <w:t xml:space="preserve">a lighting plan, odour report, </w:t>
      </w:r>
      <w:r>
        <w:rPr>
          <w:lang w:eastAsia="zh-CN"/>
        </w:rPr>
        <w:t>preliminary hazard analysis and construction management plan to be prepared for the relevant stages of development.</w:t>
      </w:r>
    </w:p>
    <w:p w14:paraId="0A0B7153" w14:textId="77777777" w:rsidR="00865695" w:rsidRDefault="00865695" w:rsidP="00865695">
      <w:pPr>
        <w:pStyle w:val="ListParagraph"/>
        <w:rPr>
          <w:bCs/>
          <w:lang w:eastAsia="en-AU"/>
        </w:rPr>
      </w:pPr>
    </w:p>
    <w:p w14:paraId="4B87AA44" w14:textId="41A7C6C9" w:rsidR="00466F3B" w:rsidRPr="003D6FD9" w:rsidRDefault="00466F3B" w:rsidP="00466F3B">
      <w:pPr>
        <w:pStyle w:val="point"/>
        <w:rPr>
          <w:bCs/>
          <w:lang w:eastAsia="en-AU"/>
        </w:rPr>
      </w:pPr>
      <w:r>
        <w:rPr>
          <w:bCs/>
          <w:lang w:eastAsia="en-AU"/>
        </w:rPr>
        <w:t xml:space="preserve">Setback to Fifteenth Avenue: </w:t>
      </w:r>
      <w:r w:rsidR="00BA02ED">
        <w:rPr>
          <w:bCs/>
          <w:lang w:eastAsia="en-AU"/>
        </w:rPr>
        <w:t xml:space="preserve">The proposed development was amended in revised plans with a 20m reserve for the purpose of road acquisition based on advice from Transport for NSW concurrence. However, the revised plans propose building envelopes on the boundary of the future 20m reserve and the buildings are not setback as per control </w:t>
      </w:r>
      <w:r w:rsidR="00A54733">
        <w:rPr>
          <w:bCs/>
          <w:lang w:eastAsia="en-AU"/>
        </w:rPr>
        <w:t>4.6.3</w:t>
      </w:r>
      <w:r w:rsidR="00BA02ED">
        <w:rPr>
          <w:bCs/>
          <w:lang w:eastAsia="en-AU"/>
        </w:rPr>
        <w:t xml:space="preserve"> in the Grow Centres DCP which requires a minimum 7m setback. Therefore, a condition of consent has been imposed requiring design changes to the proposal prior to the issue of a construction certificate which provide a minimum 7m front setback from the </w:t>
      </w:r>
      <w:r w:rsidR="00A54733">
        <w:rPr>
          <w:bCs/>
          <w:lang w:eastAsia="en-AU"/>
        </w:rPr>
        <w:t xml:space="preserve">proposed </w:t>
      </w:r>
      <w:r w:rsidR="00BA02ED">
        <w:rPr>
          <w:bCs/>
          <w:lang w:eastAsia="en-AU"/>
        </w:rPr>
        <w:t xml:space="preserve">road </w:t>
      </w:r>
      <w:r w:rsidR="00150DEC">
        <w:rPr>
          <w:bCs/>
          <w:lang w:eastAsia="en-AU"/>
        </w:rPr>
        <w:t>reserve</w:t>
      </w:r>
      <w:r w:rsidR="00A54733">
        <w:rPr>
          <w:bCs/>
          <w:lang w:eastAsia="en-AU"/>
        </w:rPr>
        <w:t xml:space="preserve"> boundary, that has been imposed by TfNSW in their concurrence</w:t>
      </w:r>
      <w:r w:rsidR="00150DEC">
        <w:rPr>
          <w:bCs/>
          <w:lang w:eastAsia="en-AU"/>
        </w:rPr>
        <w:t>.</w:t>
      </w:r>
    </w:p>
    <w:p w14:paraId="0D6E0E34" w14:textId="77777777" w:rsidR="00A73713" w:rsidRPr="00A73713" w:rsidRDefault="00A73713" w:rsidP="00A73713">
      <w:pPr>
        <w:spacing w:after="0" w:line="240" w:lineRule="auto"/>
        <w:jc w:val="both"/>
        <w:rPr>
          <w:rFonts w:ascii="Arial" w:hAnsi="Arial" w:cs="Arial"/>
          <w:color w:val="00B050"/>
        </w:rPr>
      </w:pPr>
    </w:p>
    <w:p w14:paraId="2ECCBA8C" w14:textId="11152EE2" w:rsidR="00BC61EB" w:rsidRPr="00BC61EB" w:rsidRDefault="00A73713" w:rsidP="00A73713">
      <w:pPr>
        <w:spacing w:after="0" w:line="240" w:lineRule="auto"/>
        <w:jc w:val="both"/>
        <w:rPr>
          <w:rFonts w:ascii="Arial" w:hAnsi="Arial" w:cs="Arial"/>
        </w:rPr>
      </w:pPr>
      <w:r w:rsidRPr="00D429D2">
        <w:rPr>
          <w:rFonts w:ascii="Arial" w:hAnsi="Arial" w:cs="Arial"/>
        </w:rPr>
        <w:t xml:space="preserve">The application was placed on public exhibition from </w:t>
      </w:r>
      <w:r w:rsidR="00D429D2" w:rsidRPr="00D429D2">
        <w:rPr>
          <w:rFonts w:ascii="Arial" w:hAnsi="Arial" w:cs="Arial"/>
        </w:rPr>
        <w:t>4 November 2022 t</w:t>
      </w:r>
      <w:r w:rsidRPr="00D429D2">
        <w:rPr>
          <w:rFonts w:ascii="Arial" w:hAnsi="Arial" w:cs="Arial"/>
        </w:rPr>
        <w:t xml:space="preserve">o </w:t>
      </w:r>
      <w:r w:rsidR="00D429D2" w:rsidRPr="00D429D2">
        <w:rPr>
          <w:rFonts w:ascii="Arial" w:hAnsi="Arial" w:cs="Arial"/>
        </w:rPr>
        <w:t>5 December 2022</w:t>
      </w:r>
      <w:r w:rsidRPr="00D429D2">
        <w:rPr>
          <w:rFonts w:ascii="Arial" w:hAnsi="Arial" w:cs="Arial"/>
        </w:rPr>
        <w:t xml:space="preserve"> with </w:t>
      </w:r>
      <w:r w:rsidR="00D429D2" w:rsidRPr="00D429D2">
        <w:rPr>
          <w:rFonts w:ascii="Arial" w:hAnsi="Arial" w:cs="Arial"/>
        </w:rPr>
        <w:t xml:space="preserve">no </w:t>
      </w:r>
      <w:r w:rsidRPr="00D429D2">
        <w:rPr>
          <w:rFonts w:ascii="Arial" w:hAnsi="Arial" w:cs="Arial"/>
        </w:rPr>
        <w:t xml:space="preserve">submissions being received. </w:t>
      </w:r>
    </w:p>
    <w:p w14:paraId="21620798" w14:textId="77777777" w:rsidR="00BC61EB" w:rsidRDefault="00BC61EB" w:rsidP="00A73713">
      <w:pPr>
        <w:spacing w:after="0" w:line="240" w:lineRule="auto"/>
        <w:jc w:val="both"/>
        <w:rPr>
          <w:rFonts w:ascii="Arial" w:hAnsi="Arial" w:cs="Arial"/>
          <w:color w:val="00B050"/>
        </w:rPr>
      </w:pPr>
    </w:p>
    <w:p w14:paraId="52238D79" w14:textId="54345355" w:rsidR="00A73713" w:rsidRPr="008729C6" w:rsidRDefault="008729C6" w:rsidP="00A73713">
      <w:pPr>
        <w:spacing w:after="0" w:line="240" w:lineRule="auto"/>
        <w:jc w:val="both"/>
        <w:rPr>
          <w:rFonts w:ascii="Arial" w:hAnsi="Arial" w:cs="Arial"/>
        </w:rPr>
      </w:pPr>
      <w:r w:rsidRPr="008729C6">
        <w:rPr>
          <w:rFonts w:ascii="Arial" w:hAnsi="Arial" w:cs="Arial"/>
        </w:rPr>
        <w:t xml:space="preserve">Submissions have been received from the NSW Rural Fire Service, Sydney Water and Endeavour Energy that include recommended conditions of consent that are included in the draft consent notice.   </w:t>
      </w:r>
      <w:r w:rsidR="00A73713" w:rsidRPr="008729C6">
        <w:rPr>
          <w:rFonts w:ascii="Arial" w:hAnsi="Arial" w:cs="Arial"/>
        </w:rPr>
        <w:t xml:space="preserve">  </w:t>
      </w:r>
    </w:p>
    <w:p w14:paraId="58D967C8" w14:textId="77777777" w:rsidR="00A73713" w:rsidRPr="008729C6" w:rsidRDefault="00A73713" w:rsidP="00A73713">
      <w:pPr>
        <w:spacing w:after="0" w:line="240" w:lineRule="auto"/>
        <w:jc w:val="both"/>
        <w:rPr>
          <w:rFonts w:ascii="Arial" w:hAnsi="Arial" w:cs="Arial"/>
        </w:rPr>
      </w:pPr>
    </w:p>
    <w:p w14:paraId="276F5241" w14:textId="23F99CDA" w:rsidR="00A73713" w:rsidRPr="008729C6" w:rsidRDefault="00A73713" w:rsidP="00A73713">
      <w:pPr>
        <w:spacing w:after="0" w:line="240" w:lineRule="auto"/>
        <w:jc w:val="both"/>
        <w:rPr>
          <w:rFonts w:ascii="Arial" w:hAnsi="Arial" w:cs="Arial"/>
        </w:rPr>
      </w:pPr>
      <w:r w:rsidRPr="008729C6">
        <w:rPr>
          <w:rFonts w:ascii="Arial" w:hAnsi="Arial" w:cs="Arial"/>
        </w:rPr>
        <w:t>Following a detailed assessment of the proposal, pursuant to Section 4.16</w:t>
      </w:r>
      <w:r w:rsidR="008729C6">
        <w:rPr>
          <w:rFonts w:ascii="Arial" w:hAnsi="Arial" w:cs="Arial"/>
        </w:rPr>
        <w:t>(1)(a)</w:t>
      </w:r>
      <w:r w:rsidRPr="008729C6">
        <w:rPr>
          <w:rFonts w:ascii="Arial" w:hAnsi="Arial" w:cs="Arial"/>
        </w:rPr>
        <w:t xml:space="preserve"> of the </w:t>
      </w:r>
      <w:r w:rsidRPr="008729C6">
        <w:rPr>
          <w:rFonts w:ascii="Arial" w:hAnsi="Arial" w:cs="Arial"/>
          <w:i/>
        </w:rPr>
        <w:t>EP&amp;A Act</w:t>
      </w:r>
      <w:r w:rsidRPr="008729C6">
        <w:rPr>
          <w:rFonts w:ascii="Arial" w:hAnsi="Arial" w:cs="Arial"/>
        </w:rPr>
        <w:t xml:space="preserve">, </w:t>
      </w:r>
      <w:r w:rsidRPr="008729C6">
        <w:rPr>
          <w:rFonts w:ascii="Arial" w:hAnsi="Arial" w:cs="Arial"/>
          <w:lang w:val="en-GB"/>
        </w:rPr>
        <w:t>DA</w:t>
      </w:r>
      <w:r w:rsidR="00E9489D" w:rsidRPr="008729C6">
        <w:rPr>
          <w:rFonts w:ascii="Arial" w:hAnsi="Arial" w:cs="Arial"/>
          <w:lang w:val="en-GB"/>
        </w:rPr>
        <w:t>-975/2022</w:t>
      </w:r>
      <w:r w:rsidRPr="008729C6">
        <w:rPr>
          <w:rFonts w:ascii="Arial" w:hAnsi="Arial" w:cs="Arial"/>
          <w:lang w:val="en-GB"/>
        </w:rPr>
        <w:t xml:space="preserve"> </w:t>
      </w:r>
      <w:r w:rsidRPr="008729C6">
        <w:rPr>
          <w:rFonts w:ascii="Arial" w:hAnsi="Arial" w:cs="Arial"/>
        </w:rPr>
        <w:t xml:space="preserve">is recommended for </w:t>
      </w:r>
      <w:r w:rsidR="00E9489D" w:rsidRPr="008729C6">
        <w:rPr>
          <w:rFonts w:ascii="Arial" w:hAnsi="Arial" w:cs="Arial"/>
        </w:rPr>
        <w:t xml:space="preserve">APPROVAL </w:t>
      </w:r>
      <w:r w:rsidRPr="008729C6">
        <w:rPr>
          <w:rFonts w:ascii="Arial" w:hAnsi="Arial" w:cs="Arial"/>
        </w:rPr>
        <w:t xml:space="preserve">subject to the </w:t>
      </w:r>
      <w:r w:rsidR="00E9489D" w:rsidRPr="008729C6">
        <w:rPr>
          <w:rFonts w:ascii="Arial" w:hAnsi="Arial" w:cs="Arial"/>
        </w:rPr>
        <w:t xml:space="preserve">conditions </w:t>
      </w:r>
      <w:r w:rsidRPr="008729C6">
        <w:rPr>
          <w:rFonts w:ascii="Arial" w:hAnsi="Arial" w:cs="Arial"/>
        </w:rPr>
        <w:t xml:space="preserve">contained at </w:t>
      </w:r>
      <w:r w:rsidR="000D3CA9" w:rsidRPr="008729C6">
        <w:rPr>
          <w:rFonts w:ascii="Arial" w:hAnsi="Arial" w:cs="Arial"/>
          <w:b/>
        </w:rPr>
        <w:t>Attachment A</w:t>
      </w:r>
      <w:r w:rsidRPr="008729C6">
        <w:rPr>
          <w:rFonts w:ascii="Arial" w:hAnsi="Arial" w:cs="Arial"/>
        </w:rPr>
        <w:t xml:space="preserve"> of this report.  </w:t>
      </w:r>
    </w:p>
    <w:p w14:paraId="1E3B3138" w14:textId="77777777" w:rsidR="004A3DD4" w:rsidRDefault="004A3DD4" w:rsidP="00F50F3C">
      <w:pPr>
        <w:tabs>
          <w:tab w:val="left" w:pos="7485"/>
        </w:tabs>
        <w:spacing w:after="0" w:line="240" w:lineRule="auto"/>
        <w:ind w:right="23"/>
        <w:jc w:val="both"/>
        <w:rPr>
          <w:rFonts w:ascii="Arial" w:hAnsi="Arial" w:cs="Arial"/>
          <w:bCs/>
          <w:color w:val="FF0000"/>
          <w:lang w:eastAsia="en-AU"/>
        </w:rPr>
      </w:pPr>
    </w:p>
    <w:p w14:paraId="0630A3FC" w14:textId="77777777" w:rsidR="008729C6" w:rsidRDefault="008729C6">
      <w:pPr>
        <w:rPr>
          <w:rFonts w:ascii="Arial" w:hAnsi="Arial" w:cs="Arial"/>
          <w:b/>
          <w:lang w:eastAsia="en-AU"/>
        </w:rPr>
      </w:pPr>
      <w:r>
        <w:rPr>
          <w:rFonts w:ascii="Arial" w:hAnsi="Arial" w:cs="Arial"/>
          <w:b/>
          <w:lang w:eastAsia="en-AU"/>
        </w:rPr>
        <w:br w:type="page"/>
      </w:r>
    </w:p>
    <w:p w14:paraId="086F6BAC" w14:textId="5FF46304" w:rsidR="000808D5" w:rsidRPr="00096163" w:rsidRDefault="000808D5">
      <w:pPr>
        <w:pStyle w:val="ListParagraph"/>
        <w:numPr>
          <w:ilvl w:val="0"/>
          <w:numId w:val="21"/>
        </w:numPr>
        <w:pBdr>
          <w:bottom w:val="single" w:sz="18" w:space="1" w:color="auto"/>
        </w:pBdr>
        <w:tabs>
          <w:tab w:val="left" w:pos="7485"/>
        </w:tabs>
        <w:spacing w:before="120" w:after="0" w:line="240" w:lineRule="auto"/>
        <w:ind w:right="23"/>
        <w:rPr>
          <w:rFonts w:ascii="Arial" w:hAnsi="Arial" w:cs="Arial"/>
          <w:b/>
          <w:lang w:eastAsia="en-AU"/>
        </w:rPr>
      </w:pPr>
      <w:r w:rsidRPr="00096163">
        <w:rPr>
          <w:rFonts w:ascii="Arial" w:hAnsi="Arial" w:cs="Arial"/>
          <w:b/>
          <w:lang w:eastAsia="en-AU"/>
        </w:rPr>
        <w:lastRenderedPageBreak/>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4966F425" w:rsidR="00546A26" w:rsidRPr="00096163" w:rsidRDefault="000E5848">
      <w:pPr>
        <w:pStyle w:val="ListParagraph"/>
        <w:numPr>
          <w:ilvl w:val="1"/>
          <w:numId w:val="21"/>
        </w:numPr>
        <w:spacing w:before="120" w:after="0" w:line="240" w:lineRule="auto"/>
        <w:ind w:right="23" w:hanging="720"/>
        <w:rPr>
          <w:rFonts w:ascii="Arial" w:hAnsi="Arial" w:cs="Arial"/>
          <w:b/>
          <w:lang w:eastAsia="en-AU"/>
        </w:rPr>
      </w:pPr>
      <w:r w:rsidRPr="00096163">
        <w:rPr>
          <w:rFonts w:ascii="Arial" w:hAnsi="Arial" w:cs="Arial"/>
          <w:b/>
          <w:lang w:eastAsia="en-AU"/>
        </w:rPr>
        <w:t xml:space="preserve">The </w:t>
      </w:r>
      <w:r w:rsidR="00A903B0" w:rsidRPr="00096163">
        <w:rPr>
          <w:rFonts w:ascii="Arial" w:hAnsi="Arial" w:cs="Arial"/>
          <w:b/>
          <w:lang w:eastAsia="en-AU"/>
        </w:rPr>
        <w:t>S</w:t>
      </w:r>
      <w:r w:rsidRPr="00096163">
        <w:rPr>
          <w:rFonts w:ascii="Arial" w:hAnsi="Arial" w:cs="Arial"/>
          <w:b/>
          <w:lang w:eastAsia="en-AU"/>
        </w:rPr>
        <w:t xml:space="preserve">ite </w:t>
      </w:r>
    </w:p>
    <w:p w14:paraId="65DE3BFB" w14:textId="77777777" w:rsidR="00A8347B" w:rsidRDefault="00A8347B" w:rsidP="00A8347B">
      <w:pPr>
        <w:pStyle w:val="normal1"/>
      </w:pPr>
    </w:p>
    <w:p w14:paraId="5BC51A60" w14:textId="1D52A2BB" w:rsidR="00A8347B" w:rsidRDefault="00A8347B" w:rsidP="00A8347B">
      <w:pPr>
        <w:pStyle w:val="normal1"/>
      </w:pPr>
      <w:r>
        <w:t xml:space="preserve">The site is located at 575-599 Fifteenth Avenue, </w:t>
      </w:r>
      <w:r w:rsidR="00FF5B62">
        <w:t xml:space="preserve">Austral </w:t>
      </w:r>
      <w:r>
        <w:t xml:space="preserve">in an IN2 Light industrial Zone in the growth precinct characterised by transition from rural and rural residential uses to urban uses.  </w:t>
      </w:r>
    </w:p>
    <w:p w14:paraId="0E122F18" w14:textId="6AA56257" w:rsidR="00A8347B" w:rsidRDefault="00A8347B" w:rsidP="00A8347B">
      <w:pPr>
        <w:pStyle w:val="normal1"/>
      </w:pPr>
    </w:p>
    <w:p w14:paraId="2D8C2E61" w14:textId="0A01EBBC" w:rsidR="00A8347B" w:rsidRDefault="00A8347B" w:rsidP="00A8347B">
      <w:pPr>
        <w:pStyle w:val="normal1"/>
      </w:pPr>
      <w:r>
        <w:t>The site comprises three allotments with title description being Lots 384 &amp; 385 DP 2475 and Lot 8 DP 235953.  It has an area of 5.615</w:t>
      </w:r>
      <w:r w:rsidR="00034B40">
        <w:t>1</w:t>
      </w:r>
      <w:r>
        <w:t xml:space="preserve"> hectares with dimensions of 193.8 m in width and approximately 290m in depth. </w:t>
      </w:r>
    </w:p>
    <w:p w14:paraId="65BA8D67" w14:textId="2F929370" w:rsidR="00A8347B" w:rsidRDefault="00A8347B" w:rsidP="00A8347B">
      <w:pPr>
        <w:pStyle w:val="normal1"/>
      </w:pPr>
    </w:p>
    <w:p w14:paraId="6A93C675" w14:textId="22783651" w:rsidR="00A8347B" w:rsidRDefault="00A8347B" w:rsidP="00A8347B">
      <w:pPr>
        <w:pStyle w:val="normal1"/>
      </w:pPr>
      <w:r>
        <w:t>The site is currently used for rural and rural residential purposes.  Existing development on the site includes a dwelling house and various rural sheds and structures on each of the three allotments that comprise the site.</w:t>
      </w:r>
      <w:r w:rsidR="00935206">
        <w:t xml:space="preserve">  Existing utility services at the site include potable water, electricity and telecommunications. There is no reticulated sewer or gas service. </w:t>
      </w:r>
    </w:p>
    <w:p w14:paraId="4231646D" w14:textId="77777777" w:rsidR="00A8347B" w:rsidRDefault="00A8347B" w:rsidP="00A8347B">
      <w:pPr>
        <w:pStyle w:val="normal1"/>
      </w:pPr>
    </w:p>
    <w:p w14:paraId="7BE66EFA" w14:textId="77777777" w:rsidR="00A8347B" w:rsidRDefault="00A8347B" w:rsidP="00A8347B">
      <w:pPr>
        <w:pStyle w:val="normal1"/>
      </w:pPr>
      <w:r>
        <w:t xml:space="preserve">The site has a gentle sloping topography with a cross fall of 8.2m from the highpoint at RL 67.5 near the centre of the southern part of the site to the low point at RL 59.3 on the north west corner.   </w:t>
      </w:r>
    </w:p>
    <w:p w14:paraId="523C74AA" w14:textId="77777777" w:rsidR="00A8347B" w:rsidRDefault="00A8347B" w:rsidP="00A8347B">
      <w:pPr>
        <w:pStyle w:val="normal1"/>
      </w:pPr>
    </w:p>
    <w:p w14:paraId="6ACBFA73" w14:textId="77777777" w:rsidR="00801F61" w:rsidRDefault="00A8347B" w:rsidP="00A8347B">
      <w:pPr>
        <w:pStyle w:val="normal1"/>
      </w:pPr>
      <w:r>
        <w:t>The vegetation on the site includes clusters of mainly native trees and scattered trees located on different parts of the site including on the southern part of the site near Fifteenth Avenue, the boundary between No.595-599 (Lot 8) and No.585 (Lot 385), and the northern boundary of the site.</w:t>
      </w:r>
    </w:p>
    <w:p w14:paraId="68DFF0FB" w14:textId="77777777" w:rsidR="00801F61" w:rsidRDefault="00801F61" w:rsidP="00A8347B">
      <w:pPr>
        <w:pStyle w:val="normal1"/>
      </w:pPr>
    </w:p>
    <w:p w14:paraId="745483BB" w14:textId="5953CFC1" w:rsidR="00A8347B" w:rsidRDefault="00801F61" w:rsidP="00A8347B">
      <w:pPr>
        <w:pStyle w:val="normal1"/>
      </w:pPr>
      <w:r>
        <w:t>Adjoining development surrounding the site currently comprises rural and rural residential uses.</w:t>
      </w:r>
      <w:r w:rsidR="00A8347B">
        <w:t xml:space="preserve">      </w:t>
      </w:r>
    </w:p>
    <w:p w14:paraId="252F0E2D" w14:textId="77777777" w:rsidR="00A8347B" w:rsidRDefault="00A8347B" w:rsidP="00A8347B">
      <w:pPr>
        <w:pStyle w:val="normal1"/>
      </w:pPr>
    </w:p>
    <w:p w14:paraId="07AB7F36" w14:textId="288CB68A" w:rsidR="00546A26" w:rsidRPr="00096163" w:rsidRDefault="00546A26">
      <w:pPr>
        <w:pStyle w:val="ListParagraph"/>
        <w:numPr>
          <w:ilvl w:val="1"/>
          <w:numId w:val="21"/>
        </w:numPr>
        <w:tabs>
          <w:tab w:val="left" w:pos="709"/>
          <w:tab w:val="left" w:pos="1560"/>
        </w:tabs>
        <w:spacing w:after="0" w:line="240" w:lineRule="auto"/>
        <w:ind w:right="23" w:hanging="720"/>
        <w:rPr>
          <w:rFonts w:ascii="Arial" w:hAnsi="Arial" w:cs="Arial"/>
          <w:b/>
          <w:lang w:eastAsia="en-AU"/>
        </w:rPr>
      </w:pPr>
      <w:r w:rsidRPr="00096163">
        <w:rPr>
          <w:rFonts w:ascii="Arial" w:hAnsi="Arial" w:cs="Arial"/>
          <w:b/>
          <w:lang w:eastAsia="en-AU"/>
        </w:rPr>
        <w:t xml:space="preserve">The Locality </w:t>
      </w:r>
    </w:p>
    <w:p w14:paraId="2445331B" w14:textId="77777777" w:rsidR="00A8347B" w:rsidRDefault="00A8347B" w:rsidP="00A8347B">
      <w:pPr>
        <w:pStyle w:val="normal1"/>
      </w:pPr>
    </w:p>
    <w:p w14:paraId="377B183D" w14:textId="77777777" w:rsidR="00ED3558" w:rsidRDefault="00A8347B" w:rsidP="00764453">
      <w:pPr>
        <w:pStyle w:val="normal1"/>
      </w:pPr>
      <w:r>
        <w:t xml:space="preserve">The locality in which the site is located is an IN2 Light industrial Zone in the Austral growth precinct which can be characterised as in transition from rural and rural residential uses to urban uses.  </w:t>
      </w:r>
    </w:p>
    <w:p w14:paraId="0D165B72" w14:textId="77777777" w:rsidR="00ED3558" w:rsidRDefault="00ED3558" w:rsidP="00764453">
      <w:pPr>
        <w:pStyle w:val="normal1"/>
      </w:pPr>
    </w:p>
    <w:p w14:paraId="6AA95C5D" w14:textId="418FA8D7" w:rsidR="00ED3558" w:rsidRDefault="00764453" w:rsidP="00764453">
      <w:pPr>
        <w:pStyle w:val="normal1"/>
      </w:pPr>
      <w:r>
        <w:t xml:space="preserve">The Austral growth precinct </w:t>
      </w:r>
      <w:r w:rsidR="00801F61">
        <w:t>and site are</w:t>
      </w:r>
      <w:r>
        <w:t xml:space="preserve"> situated between the Aerotropolis precinct to the west and established suburbs including Cecil Hills, Middleton Grange and Hoxton </w:t>
      </w:r>
      <w:r w:rsidR="00801F61">
        <w:t xml:space="preserve">Park </w:t>
      </w:r>
      <w:r>
        <w:t>to the east.</w:t>
      </w:r>
      <w:r w:rsidR="00ED3558">
        <w:t xml:space="preserve">  </w:t>
      </w:r>
    </w:p>
    <w:p w14:paraId="5EDC5045" w14:textId="77777777" w:rsidR="00ED3558" w:rsidRDefault="00ED3558" w:rsidP="00764453">
      <w:pPr>
        <w:pStyle w:val="normal1"/>
      </w:pPr>
    </w:p>
    <w:p w14:paraId="447BA7CD" w14:textId="566BB319" w:rsidR="00A8347B" w:rsidRDefault="00ED3558" w:rsidP="00764453">
      <w:pPr>
        <w:pStyle w:val="normal1"/>
      </w:pPr>
      <w:r>
        <w:t>Fifteenth Avenue on which the site is situated is a significant east-west road connection</w:t>
      </w:r>
      <w:r w:rsidR="00801F61">
        <w:t xml:space="preserve"> to and from the Aerotropolis which is </w:t>
      </w:r>
      <w:r>
        <w:t xml:space="preserve">designated to be a classified main road </w:t>
      </w:r>
      <w:r w:rsidR="00B11DAA">
        <w:t>boulevard</w:t>
      </w:r>
      <w:r>
        <w:t xml:space="preserve">.   </w:t>
      </w:r>
      <w:r w:rsidR="00764453">
        <w:t xml:space="preserve">  </w:t>
      </w:r>
    </w:p>
    <w:p w14:paraId="18603626" w14:textId="77777777" w:rsidR="00764453" w:rsidRDefault="00764453" w:rsidP="00764453">
      <w:pPr>
        <w:pStyle w:val="normal1"/>
      </w:pPr>
    </w:p>
    <w:p w14:paraId="7C0BD648" w14:textId="17F04AE9" w:rsidR="00ED3558" w:rsidRDefault="00A8347B" w:rsidP="00A8347B">
      <w:pPr>
        <w:pStyle w:val="normal1"/>
      </w:pPr>
      <w:r>
        <w:t xml:space="preserve">The </w:t>
      </w:r>
      <w:r w:rsidR="00764453">
        <w:t xml:space="preserve">existing </w:t>
      </w:r>
      <w:r>
        <w:t xml:space="preserve">land uses </w:t>
      </w:r>
      <w:r w:rsidR="00764453">
        <w:t xml:space="preserve">surrounding the site </w:t>
      </w:r>
      <w:r>
        <w:t xml:space="preserve">are currently rural and rural residential uses.  </w:t>
      </w:r>
    </w:p>
    <w:p w14:paraId="48E12DB3" w14:textId="77777777" w:rsidR="00ED3558" w:rsidRDefault="00ED3558" w:rsidP="00A8347B">
      <w:pPr>
        <w:pStyle w:val="normal1"/>
      </w:pPr>
    </w:p>
    <w:p w14:paraId="757E1CED" w14:textId="1CB610D0" w:rsidR="00764453" w:rsidRDefault="00A8347B" w:rsidP="00A8347B">
      <w:pPr>
        <w:pStyle w:val="normal1"/>
      </w:pPr>
      <w:r>
        <w:t xml:space="preserve">The land use zones </w:t>
      </w:r>
      <w:r w:rsidR="00ED3558">
        <w:t>surrounding the site include</w:t>
      </w:r>
      <w:r w:rsidR="00764453">
        <w:t>:</w:t>
      </w:r>
    </w:p>
    <w:p w14:paraId="14892A0C" w14:textId="77777777" w:rsidR="00764453" w:rsidRDefault="00A8347B" w:rsidP="00416CAC">
      <w:pPr>
        <w:pStyle w:val="point"/>
      </w:pPr>
      <w:r>
        <w:t>IN2 Light Industrial Zone adjoining to the north, east and west of the site</w:t>
      </w:r>
      <w:r w:rsidR="00764453">
        <w:t>;</w:t>
      </w:r>
      <w:r>
        <w:t xml:space="preserve"> and</w:t>
      </w:r>
    </w:p>
    <w:p w14:paraId="2F004088" w14:textId="381EF81B" w:rsidR="00ED3558" w:rsidRDefault="00A8347B" w:rsidP="00416CAC">
      <w:pPr>
        <w:pStyle w:val="point"/>
      </w:pPr>
      <w:r>
        <w:t xml:space="preserve">R2 Low Density Residential adjacent to the south of the site on the opposite side of Fifteenth Avenue. </w:t>
      </w:r>
    </w:p>
    <w:p w14:paraId="0682F9D5" w14:textId="126097BF" w:rsidR="00A8347B" w:rsidRPr="00631D67" w:rsidRDefault="00ED3558" w:rsidP="001B7F44">
      <w:pPr>
        <w:pStyle w:val="1normal"/>
        <w:spacing w:before="120"/>
        <w:jc w:val="both"/>
      </w:pPr>
      <w:r>
        <w:t xml:space="preserve">The proposed development is the first </w:t>
      </w:r>
      <w:r w:rsidR="00631D67">
        <w:t xml:space="preserve">urban </w:t>
      </w:r>
      <w:r>
        <w:t xml:space="preserve">employment generating development in this particular IN2 Industrial Zone precinct at Austral.  </w:t>
      </w:r>
    </w:p>
    <w:p w14:paraId="69B70804" w14:textId="77777777" w:rsidR="00A8347B" w:rsidRPr="00AA6F26" w:rsidRDefault="00A8347B" w:rsidP="00764453">
      <w:pPr>
        <w:pStyle w:val="Templateheading1"/>
        <w:ind w:left="-142"/>
        <w:jc w:val="both"/>
        <w:rPr>
          <w:color w:val="000000"/>
          <w:sz w:val="22"/>
          <w:szCs w:val="22"/>
        </w:rPr>
      </w:pPr>
      <w:r>
        <w:rPr>
          <w:rFonts w:eastAsiaTheme="minorEastAsia"/>
          <w:b w:val="0"/>
          <w:bCs/>
          <w:color w:val="000000"/>
          <w:sz w:val="22"/>
          <w:szCs w:val="22"/>
        </w:rPr>
        <w:lastRenderedPageBreak/>
        <w:t xml:space="preserve">  </w:t>
      </w:r>
      <w:r>
        <w:rPr>
          <w:noProof/>
        </w:rPr>
        <w:drawing>
          <wp:inline distT="0" distB="0" distL="0" distR="0" wp14:anchorId="31E8A986" wp14:editId="3636F853">
            <wp:extent cx="5363529" cy="4063553"/>
            <wp:effectExtent l="19050" t="19050" r="2794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266" t="4704" r="56776" b="53595"/>
                    <a:stretch/>
                  </pic:blipFill>
                  <pic:spPr bwMode="auto">
                    <a:xfrm>
                      <a:off x="0" y="0"/>
                      <a:ext cx="5395891" cy="408807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82B781A" w14:textId="070C23D2" w:rsidR="00A8347B" w:rsidRPr="00524F7A" w:rsidRDefault="00A8347B" w:rsidP="000E3D27">
      <w:pPr>
        <w:pStyle w:val="FigureCaption"/>
        <w:rPr>
          <w:rFonts w:ascii="Arial" w:hAnsi="Arial" w:cs="Arial"/>
          <w:color w:val="auto"/>
        </w:rPr>
      </w:pPr>
      <w:r w:rsidRPr="00524F7A">
        <w:rPr>
          <w:rFonts w:ascii="Arial" w:hAnsi="Arial" w:cs="Arial"/>
          <w:color w:val="auto"/>
        </w:rPr>
        <w:t xml:space="preserve">Figure 1: </w:t>
      </w:r>
      <w:r w:rsidRPr="00524F7A">
        <w:rPr>
          <w:rFonts w:ascii="Arial" w:hAnsi="Arial" w:cs="Arial"/>
          <w:b w:val="0"/>
          <w:bCs/>
          <w:color w:val="auto"/>
        </w:rPr>
        <w:t>The site location shown with blue marker (Source: Whereis)</w:t>
      </w:r>
      <w:r w:rsidR="00524F7A" w:rsidRPr="00524F7A">
        <w:rPr>
          <w:rFonts w:ascii="Arial" w:hAnsi="Arial" w:cs="Arial"/>
          <w:b w:val="0"/>
          <w:bCs/>
          <w:color w:val="auto"/>
        </w:rPr>
        <w:t>.</w:t>
      </w:r>
      <w:r w:rsidRPr="00524F7A">
        <w:rPr>
          <w:rFonts w:ascii="Arial" w:hAnsi="Arial" w:cs="Arial"/>
          <w:color w:val="auto"/>
        </w:rPr>
        <w:t xml:space="preserve"> </w:t>
      </w:r>
    </w:p>
    <w:p w14:paraId="486734DD" w14:textId="77777777" w:rsidR="00524F7A" w:rsidRPr="005249B7" w:rsidRDefault="00524F7A" w:rsidP="000E3D27">
      <w:pPr>
        <w:pStyle w:val="FigureCaption"/>
      </w:pPr>
    </w:p>
    <w:p w14:paraId="7163B530" w14:textId="760ACB75" w:rsidR="00A8347B" w:rsidRPr="00524F7A" w:rsidRDefault="00A8347B" w:rsidP="00524F7A">
      <w:pPr>
        <w:pStyle w:val="BodyText"/>
        <w:rPr>
          <w:rFonts w:ascii="Arial" w:hAnsi="Arial" w:cs="Arial"/>
          <w:b/>
          <w:bCs/>
          <w:sz w:val="22"/>
          <w:szCs w:val="22"/>
        </w:rPr>
      </w:pPr>
      <w:r>
        <w:rPr>
          <w:rFonts w:ascii="Arial" w:hAnsi="Arial" w:cs="Arial"/>
          <w:b/>
          <w:bCs/>
          <w:noProof/>
          <w:sz w:val="22"/>
          <w:szCs w:val="22"/>
        </w:rPr>
        <w:drawing>
          <wp:inline distT="0" distB="0" distL="0" distR="0" wp14:anchorId="604DDB7E" wp14:editId="12A603B3">
            <wp:extent cx="5355207" cy="3802112"/>
            <wp:effectExtent l="19050" t="19050" r="1714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1420" cy="3820723"/>
                    </a:xfrm>
                    <a:prstGeom prst="rect">
                      <a:avLst/>
                    </a:prstGeom>
                    <a:noFill/>
                    <a:ln w="9525">
                      <a:solidFill>
                        <a:schemeClr val="tx1"/>
                      </a:solidFill>
                    </a:ln>
                  </pic:spPr>
                </pic:pic>
              </a:graphicData>
            </a:graphic>
          </wp:inline>
        </w:drawing>
      </w:r>
      <w:r w:rsidRPr="00524F7A">
        <w:rPr>
          <w:rFonts w:ascii="Arial" w:hAnsi="Arial" w:cs="Arial"/>
          <w:b/>
          <w:bCs/>
          <w:sz w:val="20"/>
          <w:szCs w:val="20"/>
        </w:rPr>
        <w:t>Figure 2:</w:t>
      </w:r>
      <w:r w:rsidRPr="00524F7A">
        <w:rPr>
          <w:rFonts w:ascii="Arial" w:hAnsi="Arial" w:cs="Arial"/>
          <w:sz w:val="20"/>
          <w:szCs w:val="20"/>
        </w:rPr>
        <w:t xml:space="preserve"> Zoning map of the site and surrounds with site shown outlined red (Source: ePlanning Spatial Viewer)</w:t>
      </w:r>
      <w:r w:rsidR="00524F7A">
        <w:rPr>
          <w:rFonts w:ascii="Arial" w:hAnsi="Arial" w:cs="Arial"/>
          <w:sz w:val="20"/>
          <w:szCs w:val="20"/>
        </w:rPr>
        <w:t>.</w:t>
      </w:r>
    </w:p>
    <w:p w14:paraId="1CCE503B" w14:textId="01333128" w:rsidR="00A8347B" w:rsidRPr="00524F7A" w:rsidRDefault="00A8347B" w:rsidP="00524F7A">
      <w:pPr>
        <w:pStyle w:val="BodyText"/>
        <w:rPr>
          <w:rFonts w:ascii="Arial" w:hAnsi="Arial" w:cs="Arial"/>
          <w:b/>
          <w:bCs/>
          <w:sz w:val="22"/>
          <w:szCs w:val="22"/>
        </w:rPr>
      </w:pPr>
      <w:r>
        <w:rPr>
          <w:rFonts w:ascii="Arial" w:hAnsi="Arial" w:cs="Arial"/>
          <w:b/>
          <w:bCs/>
          <w:noProof/>
          <w:sz w:val="22"/>
          <w:szCs w:val="22"/>
        </w:rPr>
        <w:lastRenderedPageBreak/>
        <w:drawing>
          <wp:inline distT="0" distB="0" distL="0" distR="0" wp14:anchorId="2BB292E0" wp14:editId="63B7DF1D">
            <wp:extent cx="5371326" cy="4236774"/>
            <wp:effectExtent l="19050" t="19050" r="2032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13035" t="32956" r="22986"/>
                    <a:stretch/>
                  </pic:blipFill>
                  <pic:spPr bwMode="auto">
                    <a:xfrm>
                      <a:off x="0" y="0"/>
                      <a:ext cx="5426906" cy="428061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r w:rsidRPr="00524F7A">
        <w:rPr>
          <w:rFonts w:ascii="Arial" w:hAnsi="Arial" w:cs="Arial"/>
          <w:b/>
          <w:bCs/>
          <w:sz w:val="20"/>
          <w:szCs w:val="20"/>
        </w:rPr>
        <w:t>Figure 3:</w:t>
      </w:r>
      <w:r w:rsidRPr="00524F7A">
        <w:rPr>
          <w:rFonts w:ascii="Arial" w:hAnsi="Arial" w:cs="Arial"/>
          <w:sz w:val="20"/>
          <w:szCs w:val="20"/>
        </w:rPr>
        <w:t xml:space="preserve"> Aerial photo of the site with zoning overlay and site shown outlined red (Source: ePlanning Spatial Viewer)</w:t>
      </w:r>
      <w:r w:rsidR="00524F7A" w:rsidRPr="00524F7A">
        <w:rPr>
          <w:rFonts w:ascii="Arial" w:hAnsi="Arial" w:cs="Arial"/>
          <w:sz w:val="20"/>
          <w:szCs w:val="20"/>
        </w:rPr>
        <w:t>.</w:t>
      </w:r>
      <w:r w:rsidRPr="00524F7A">
        <w:rPr>
          <w:rFonts w:ascii="Arial" w:hAnsi="Arial" w:cs="Arial"/>
          <w:sz w:val="20"/>
          <w:szCs w:val="20"/>
        </w:rPr>
        <w:t xml:space="preserve"> </w:t>
      </w:r>
    </w:p>
    <w:p w14:paraId="03A11EC6" w14:textId="57263991" w:rsidR="00A8347B" w:rsidRDefault="00A8347B" w:rsidP="004C5024">
      <w:pPr>
        <w:pStyle w:val="ListParagraph"/>
        <w:tabs>
          <w:tab w:val="left" w:pos="7485"/>
        </w:tabs>
        <w:spacing w:after="0" w:line="240" w:lineRule="auto"/>
        <w:ind w:right="23"/>
        <w:rPr>
          <w:rFonts w:ascii="Arial" w:hAnsi="Arial" w:cs="Arial"/>
          <w:b/>
          <w:lang w:eastAsia="en-AU"/>
        </w:rPr>
      </w:pPr>
    </w:p>
    <w:p w14:paraId="3B226814" w14:textId="77777777" w:rsidR="00764453" w:rsidRDefault="00764453" w:rsidP="00764453">
      <w:pPr>
        <w:pStyle w:val="BodyText"/>
        <w:rPr>
          <w:rFonts w:ascii="Arial" w:hAnsi="Arial" w:cs="Arial"/>
          <w:b/>
          <w:bCs/>
          <w:sz w:val="20"/>
          <w:szCs w:val="20"/>
        </w:rPr>
      </w:pPr>
    </w:p>
    <w:p w14:paraId="42E2958C" w14:textId="77777777" w:rsidR="00997173" w:rsidRDefault="00997173" w:rsidP="00764453">
      <w:pPr>
        <w:pStyle w:val="BodyText"/>
        <w:rPr>
          <w:rFonts w:ascii="Arial" w:hAnsi="Arial" w:cs="Arial"/>
          <w:b/>
          <w:bCs/>
          <w:sz w:val="20"/>
          <w:szCs w:val="20"/>
        </w:rPr>
      </w:pPr>
    </w:p>
    <w:p w14:paraId="39E00875" w14:textId="77777777" w:rsidR="00997173" w:rsidRDefault="00997173" w:rsidP="00764453">
      <w:pPr>
        <w:pStyle w:val="BodyText"/>
        <w:rPr>
          <w:rFonts w:ascii="Arial" w:hAnsi="Arial" w:cs="Arial"/>
          <w:b/>
          <w:bCs/>
          <w:sz w:val="20"/>
          <w:szCs w:val="20"/>
        </w:rPr>
      </w:pPr>
    </w:p>
    <w:p w14:paraId="43BDA353" w14:textId="77777777" w:rsidR="00997173" w:rsidRDefault="00997173" w:rsidP="00764453">
      <w:pPr>
        <w:pStyle w:val="BodyText"/>
        <w:rPr>
          <w:rFonts w:ascii="Arial" w:hAnsi="Arial" w:cs="Arial"/>
          <w:b/>
          <w:bCs/>
          <w:sz w:val="20"/>
          <w:szCs w:val="20"/>
        </w:rPr>
      </w:pPr>
    </w:p>
    <w:p w14:paraId="0437ADA5" w14:textId="77777777" w:rsidR="00997173" w:rsidRDefault="00997173" w:rsidP="00764453">
      <w:pPr>
        <w:pStyle w:val="BodyText"/>
        <w:rPr>
          <w:rFonts w:ascii="Arial" w:hAnsi="Arial" w:cs="Arial"/>
          <w:b/>
          <w:bCs/>
          <w:sz w:val="20"/>
          <w:szCs w:val="20"/>
        </w:rPr>
      </w:pPr>
    </w:p>
    <w:p w14:paraId="04086066" w14:textId="77777777" w:rsidR="00997173" w:rsidRDefault="00997173" w:rsidP="00764453">
      <w:pPr>
        <w:pStyle w:val="BodyText"/>
        <w:rPr>
          <w:rFonts w:ascii="Arial" w:hAnsi="Arial" w:cs="Arial"/>
          <w:b/>
          <w:bCs/>
          <w:sz w:val="20"/>
          <w:szCs w:val="20"/>
        </w:rPr>
      </w:pPr>
    </w:p>
    <w:p w14:paraId="166BF078" w14:textId="77777777" w:rsidR="00997173" w:rsidRDefault="00997173" w:rsidP="00764453">
      <w:pPr>
        <w:pStyle w:val="BodyText"/>
        <w:rPr>
          <w:rFonts w:ascii="Arial" w:hAnsi="Arial" w:cs="Arial"/>
          <w:b/>
          <w:bCs/>
          <w:sz w:val="20"/>
          <w:szCs w:val="20"/>
        </w:rPr>
      </w:pPr>
    </w:p>
    <w:p w14:paraId="5D41312B" w14:textId="77777777" w:rsidR="00997173" w:rsidRDefault="00997173" w:rsidP="00764453">
      <w:pPr>
        <w:pStyle w:val="BodyText"/>
        <w:rPr>
          <w:rFonts w:ascii="Arial" w:hAnsi="Arial" w:cs="Arial"/>
          <w:b/>
          <w:bCs/>
          <w:sz w:val="20"/>
          <w:szCs w:val="20"/>
        </w:rPr>
      </w:pPr>
    </w:p>
    <w:p w14:paraId="381D8757" w14:textId="77777777" w:rsidR="00997173" w:rsidRDefault="00997173" w:rsidP="00764453">
      <w:pPr>
        <w:pStyle w:val="BodyText"/>
        <w:rPr>
          <w:rFonts w:ascii="Arial" w:hAnsi="Arial" w:cs="Arial"/>
          <w:b/>
          <w:bCs/>
          <w:sz w:val="20"/>
          <w:szCs w:val="20"/>
        </w:rPr>
      </w:pPr>
    </w:p>
    <w:p w14:paraId="5E5990DF" w14:textId="77777777" w:rsidR="00997173" w:rsidRDefault="00997173" w:rsidP="00764453">
      <w:pPr>
        <w:pStyle w:val="BodyText"/>
        <w:rPr>
          <w:rFonts w:ascii="Arial" w:hAnsi="Arial" w:cs="Arial"/>
          <w:b/>
          <w:bCs/>
          <w:sz w:val="20"/>
          <w:szCs w:val="20"/>
        </w:rPr>
      </w:pPr>
    </w:p>
    <w:p w14:paraId="7F2604CD" w14:textId="77777777" w:rsidR="00997173" w:rsidRDefault="00997173" w:rsidP="00764453">
      <w:pPr>
        <w:pStyle w:val="BodyText"/>
        <w:rPr>
          <w:rFonts w:ascii="Arial" w:hAnsi="Arial" w:cs="Arial"/>
          <w:b/>
          <w:bCs/>
          <w:sz w:val="20"/>
          <w:szCs w:val="20"/>
        </w:rPr>
      </w:pPr>
    </w:p>
    <w:p w14:paraId="574B7002" w14:textId="77777777" w:rsidR="00997173" w:rsidRDefault="00997173" w:rsidP="00764453">
      <w:pPr>
        <w:pStyle w:val="BodyText"/>
        <w:rPr>
          <w:rFonts w:ascii="Arial" w:hAnsi="Arial" w:cs="Arial"/>
          <w:b/>
          <w:bCs/>
          <w:sz w:val="20"/>
          <w:szCs w:val="20"/>
        </w:rPr>
      </w:pPr>
    </w:p>
    <w:p w14:paraId="42C8CA46" w14:textId="28D4991A" w:rsidR="008729C6" w:rsidRDefault="008729C6" w:rsidP="00997173">
      <w:pPr>
        <w:rPr>
          <w:b/>
          <w:bCs/>
          <w:sz w:val="20"/>
          <w:szCs w:val="20"/>
        </w:rPr>
      </w:pPr>
      <w:r w:rsidRPr="00997173">
        <w:rPr>
          <w:noProof/>
        </w:rPr>
        <w:lastRenderedPageBreak/>
        <w:drawing>
          <wp:inline distT="0" distB="0" distL="0" distR="0" wp14:anchorId="7F024465" wp14:editId="268F6AB4">
            <wp:extent cx="7986825" cy="5587059"/>
            <wp:effectExtent l="18733" t="19367" r="14287" b="1428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841" t="5985" r="62033" b="60279"/>
                    <a:stretch/>
                  </pic:blipFill>
                  <pic:spPr bwMode="auto">
                    <a:xfrm rot="16200000">
                      <a:off x="0" y="0"/>
                      <a:ext cx="8034798" cy="5620618"/>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82D4AF6" w14:textId="77777777" w:rsidR="00764453" w:rsidRPr="00524F7A" w:rsidRDefault="00764453" w:rsidP="00764453">
      <w:pPr>
        <w:pStyle w:val="FigureCaption"/>
        <w:rPr>
          <w:rFonts w:ascii="Arial" w:hAnsi="Arial" w:cs="Arial"/>
          <w:color w:val="auto"/>
        </w:rPr>
      </w:pPr>
      <w:r w:rsidRPr="00524F7A">
        <w:rPr>
          <w:rFonts w:ascii="Arial" w:hAnsi="Arial" w:cs="Arial"/>
          <w:color w:val="auto"/>
        </w:rPr>
        <w:t xml:space="preserve">Figure 4: </w:t>
      </w:r>
      <w:r w:rsidRPr="00524F7A">
        <w:rPr>
          <w:rFonts w:ascii="Arial" w:hAnsi="Arial" w:cs="Arial"/>
          <w:b w:val="0"/>
          <w:bCs/>
          <w:color w:val="auto"/>
        </w:rPr>
        <w:t>Site survey (prepared by Onesight Surveys)</w:t>
      </w:r>
      <w:r w:rsidRPr="00524F7A">
        <w:rPr>
          <w:rFonts w:ascii="Arial" w:hAnsi="Arial" w:cs="Arial"/>
          <w:color w:val="auto"/>
        </w:rPr>
        <w:t xml:space="preserve"> </w:t>
      </w:r>
    </w:p>
    <w:p w14:paraId="06934A84" w14:textId="77777777" w:rsidR="008729C6" w:rsidRDefault="008729C6">
      <w:pPr>
        <w:rPr>
          <w:rFonts w:ascii="Arial" w:hAnsi="Arial" w:cs="Arial"/>
          <w:b/>
          <w:lang w:eastAsia="en-AU"/>
        </w:rPr>
      </w:pPr>
      <w:r>
        <w:rPr>
          <w:rFonts w:ascii="Arial" w:hAnsi="Arial" w:cs="Arial"/>
          <w:b/>
          <w:lang w:eastAsia="en-AU"/>
        </w:rPr>
        <w:br w:type="page"/>
      </w:r>
    </w:p>
    <w:p w14:paraId="6977D279" w14:textId="7D80CB9E" w:rsidR="000808D5" w:rsidRPr="00096163" w:rsidRDefault="000808D5">
      <w:pPr>
        <w:pStyle w:val="ListParagraph"/>
        <w:numPr>
          <w:ilvl w:val="0"/>
          <w:numId w:val="21"/>
        </w:numPr>
        <w:pBdr>
          <w:bottom w:val="single" w:sz="18" w:space="1" w:color="auto"/>
        </w:pBdr>
        <w:tabs>
          <w:tab w:val="left" w:pos="7485"/>
        </w:tabs>
        <w:spacing w:before="120" w:after="0" w:line="240" w:lineRule="auto"/>
        <w:ind w:right="23" w:hanging="720"/>
        <w:rPr>
          <w:rFonts w:ascii="Arial" w:hAnsi="Arial" w:cs="Arial"/>
          <w:b/>
          <w:lang w:eastAsia="en-AU"/>
        </w:rPr>
      </w:pPr>
      <w:r w:rsidRPr="00096163">
        <w:rPr>
          <w:rFonts w:ascii="Arial" w:hAnsi="Arial" w:cs="Arial"/>
          <w:b/>
          <w:lang w:eastAsia="en-AU"/>
        </w:rPr>
        <w:lastRenderedPageBreak/>
        <w:t>THE PROPOSAL</w:t>
      </w:r>
      <w:r w:rsidR="00396E79" w:rsidRPr="00096163">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199A955B" w:rsidR="00396E79" w:rsidRPr="00096163" w:rsidRDefault="00BC395C">
      <w:pPr>
        <w:pStyle w:val="ListParagraph"/>
        <w:numPr>
          <w:ilvl w:val="1"/>
          <w:numId w:val="21"/>
        </w:numPr>
        <w:tabs>
          <w:tab w:val="left" w:pos="7485"/>
        </w:tabs>
        <w:spacing w:before="120" w:after="0" w:line="240" w:lineRule="auto"/>
        <w:ind w:right="23" w:hanging="720"/>
        <w:rPr>
          <w:rFonts w:ascii="Arial" w:hAnsi="Arial" w:cs="Arial"/>
          <w:b/>
          <w:lang w:eastAsia="en-AU"/>
        </w:rPr>
      </w:pPr>
      <w:r w:rsidRPr="00096163">
        <w:rPr>
          <w:rFonts w:ascii="Arial" w:hAnsi="Arial" w:cs="Arial"/>
          <w:b/>
          <w:lang w:eastAsia="en-AU"/>
        </w:rPr>
        <w:t xml:space="preserve"> </w:t>
      </w:r>
      <w:r w:rsidR="001A0532" w:rsidRPr="00096163">
        <w:rPr>
          <w:rFonts w:ascii="Arial" w:hAnsi="Arial" w:cs="Arial"/>
          <w:b/>
          <w:lang w:eastAsia="en-AU"/>
        </w:rPr>
        <w:t>Overview</w:t>
      </w:r>
      <w:r w:rsidR="00396E79" w:rsidRPr="00096163">
        <w:rPr>
          <w:rFonts w:ascii="Arial" w:hAnsi="Arial" w:cs="Arial"/>
          <w:b/>
          <w:lang w:eastAsia="en-AU"/>
        </w:rPr>
        <w:t xml:space="preserve"> </w:t>
      </w:r>
    </w:p>
    <w:p w14:paraId="02B8ABE4" w14:textId="30C5DA3F" w:rsidR="00396E79" w:rsidRDefault="00396E79" w:rsidP="004C5024">
      <w:pPr>
        <w:tabs>
          <w:tab w:val="left" w:pos="7485"/>
        </w:tabs>
        <w:spacing w:after="0" w:line="240" w:lineRule="auto"/>
        <w:ind w:right="23"/>
        <w:rPr>
          <w:rFonts w:ascii="Arial" w:hAnsi="Arial" w:cs="Arial"/>
          <w:b/>
          <w:lang w:eastAsia="en-AU"/>
        </w:rPr>
      </w:pPr>
    </w:p>
    <w:p w14:paraId="055952D2" w14:textId="77777777" w:rsidR="00CF479D" w:rsidRDefault="00CF479D" w:rsidP="00CF479D">
      <w:pPr>
        <w:pStyle w:val="normal1"/>
      </w:pPr>
      <w:r>
        <w:t xml:space="preserve">A </w:t>
      </w:r>
      <w:r w:rsidRPr="00F418E8">
        <w:t xml:space="preserve">Concept Development Application </w:t>
      </w:r>
      <w:r>
        <w:t xml:space="preserve">has been lodged </w:t>
      </w:r>
      <w:r w:rsidRPr="00F418E8">
        <w:t xml:space="preserve">for </w:t>
      </w:r>
      <w:r>
        <w:t>the staged development of the following on the subject site:</w:t>
      </w:r>
    </w:p>
    <w:p w14:paraId="6AD47A4C" w14:textId="77777777" w:rsidR="00524F7A" w:rsidRDefault="00524F7A" w:rsidP="00CF479D">
      <w:pPr>
        <w:pStyle w:val="normal1"/>
      </w:pPr>
    </w:p>
    <w:p w14:paraId="4ECAF3E4" w14:textId="08128E38" w:rsidR="00CF479D" w:rsidRPr="00416CAC" w:rsidRDefault="00CF479D" w:rsidP="00416CAC">
      <w:pPr>
        <w:pStyle w:val="point"/>
      </w:pPr>
      <w:r w:rsidRPr="00416CAC">
        <w:t xml:space="preserve">two warehouse buildings containing 13 </w:t>
      </w:r>
      <w:r w:rsidR="007864EF">
        <w:t>units / tenancies</w:t>
      </w:r>
      <w:r w:rsidRPr="00416CAC">
        <w:t xml:space="preserve"> and ancillary office space;</w:t>
      </w:r>
    </w:p>
    <w:p w14:paraId="5AFB551B" w14:textId="13C0A432" w:rsidR="00CF479D" w:rsidRPr="00416CAC" w:rsidRDefault="00CF479D" w:rsidP="00416CAC">
      <w:pPr>
        <w:pStyle w:val="point"/>
      </w:pPr>
      <w:r w:rsidRPr="00416CAC">
        <w:t>food &amp; drink premises</w:t>
      </w:r>
      <w:r w:rsidR="00416CAC">
        <w:t xml:space="preserve"> </w:t>
      </w:r>
      <w:r w:rsidR="007864EF">
        <w:t xml:space="preserve">buildings </w:t>
      </w:r>
      <w:r w:rsidR="00416CAC">
        <w:t xml:space="preserve">with 8 </w:t>
      </w:r>
      <w:r w:rsidR="007864EF">
        <w:t xml:space="preserve">tenancies </w:t>
      </w:r>
      <w:r w:rsidR="00416CAC">
        <w:t xml:space="preserve">including 3 </w:t>
      </w:r>
      <w:r w:rsidR="007864EF">
        <w:t>tenancies</w:t>
      </w:r>
      <w:r w:rsidR="00E8767D">
        <w:t xml:space="preserve"> </w:t>
      </w:r>
      <w:r w:rsidR="00416CAC">
        <w:t>with drive-through</w:t>
      </w:r>
      <w:r w:rsidRPr="00416CAC">
        <w:t>;</w:t>
      </w:r>
    </w:p>
    <w:p w14:paraId="76FCE07F" w14:textId="77777777" w:rsidR="00CF479D" w:rsidRPr="00416CAC" w:rsidRDefault="00CF479D" w:rsidP="00416CAC">
      <w:pPr>
        <w:pStyle w:val="point"/>
      </w:pPr>
      <w:r w:rsidRPr="00416CAC">
        <w:t>service station; and</w:t>
      </w:r>
    </w:p>
    <w:p w14:paraId="1C0D4D7D" w14:textId="6B0C1A9D" w:rsidR="00654383" w:rsidRDefault="00CF479D" w:rsidP="00654383">
      <w:pPr>
        <w:pStyle w:val="point"/>
      </w:pPr>
      <w:r w:rsidRPr="00416CAC">
        <w:t xml:space="preserve">associated </w:t>
      </w:r>
      <w:r w:rsidR="00943CFC">
        <w:t xml:space="preserve">vehicle </w:t>
      </w:r>
      <w:r w:rsidRPr="00416CAC">
        <w:t>access, car parking, landscaping</w:t>
      </w:r>
      <w:r w:rsidR="00943CFC">
        <w:t xml:space="preserve"> and fencing</w:t>
      </w:r>
      <w:r w:rsidRPr="00416CAC">
        <w:t>,</w:t>
      </w:r>
      <w:r w:rsidR="008E12E6">
        <w:t xml:space="preserve"> signage,</w:t>
      </w:r>
      <w:r w:rsidRPr="00416CAC">
        <w:t xml:space="preserve"> </w:t>
      </w:r>
      <w:r w:rsidR="00943CFC">
        <w:t xml:space="preserve">and civil works that includes </w:t>
      </w:r>
      <w:r w:rsidRPr="00416CAC">
        <w:t xml:space="preserve">stormwater management, </w:t>
      </w:r>
      <w:r w:rsidR="008E12E6">
        <w:t>earthworks, dam dewatering</w:t>
      </w:r>
      <w:r w:rsidR="00416CAC">
        <w:t>,</w:t>
      </w:r>
      <w:r w:rsidR="008E12E6">
        <w:t xml:space="preserve"> demolition, tree removal</w:t>
      </w:r>
      <w:r w:rsidR="00943CFC">
        <w:t>, utility services connections</w:t>
      </w:r>
      <w:r w:rsidR="008E12E6">
        <w:t xml:space="preserve"> </w:t>
      </w:r>
      <w:r w:rsidRPr="00416CAC">
        <w:t>and subdivision</w:t>
      </w:r>
      <w:r w:rsidR="00416CAC">
        <w:t xml:space="preserve"> for </w:t>
      </w:r>
      <w:r w:rsidR="00E8767D">
        <w:t xml:space="preserve">future </w:t>
      </w:r>
      <w:r w:rsidR="00416CAC">
        <w:t xml:space="preserve">road </w:t>
      </w:r>
      <w:r w:rsidR="00E8767D">
        <w:t xml:space="preserve">widening and </w:t>
      </w:r>
      <w:r w:rsidR="00943CFC">
        <w:t xml:space="preserve">part road </w:t>
      </w:r>
      <w:r w:rsidR="00416CAC">
        <w:t>dedications</w:t>
      </w:r>
      <w:r w:rsidRPr="00416CAC">
        <w:t xml:space="preserve">. </w:t>
      </w:r>
    </w:p>
    <w:p w14:paraId="2D6FC67F" w14:textId="77777777" w:rsidR="00654383" w:rsidRDefault="00654383" w:rsidP="00654383">
      <w:pPr>
        <w:pStyle w:val="point"/>
        <w:numPr>
          <w:ilvl w:val="0"/>
          <w:numId w:val="0"/>
        </w:numPr>
      </w:pPr>
    </w:p>
    <w:p w14:paraId="4EC34061" w14:textId="43624F7F" w:rsidR="000D076D" w:rsidRDefault="00654383" w:rsidP="000D076D">
      <w:pPr>
        <w:pStyle w:val="point"/>
        <w:numPr>
          <w:ilvl w:val="0"/>
          <w:numId w:val="0"/>
        </w:numPr>
      </w:pPr>
      <w:r>
        <w:t xml:space="preserve">The development application </w:t>
      </w:r>
      <w:r w:rsidR="00B74837">
        <w:t>proposes</w:t>
      </w:r>
      <w:r>
        <w:t xml:space="preserve"> the development to be </w:t>
      </w:r>
      <w:r w:rsidR="00B74837">
        <w:t>undertaken</w:t>
      </w:r>
      <w:r>
        <w:t xml:space="preserve"> in three (3) stages</w:t>
      </w:r>
      <w:r w:rsidR="000D076D">
        <w:t xml:space="preserve"> as follows:</w:t>
      </w:r>
    </w:p>
    <w:p w14:paraId="7FB1FB2D" w14:textId="77777777" w:rsidR="000D076D" w:rsidRDefault="000D076D" w:rsidP="000D076D">
      <w:pPr>
        <w:pStyle w:val="point"/>
        <w:numPr>
          <w:ilvl w:val="0"/>
          <w:numId w:val="0"/>
        </w:numPr>
      </w:pPr>
    </w:p>
    <w:p w14:paraId="56AD4342" w14:textId="099A4E14" w:rsidR="00A54733" w:rsidRPr="000D076D" w:rsidRDefault="00A54733" w:rsidP="000D076D">
      <w:pPr>
        <w:pStyle w:val="point"/>
        <w:numPr>
          <w:ilvl w:val="0"/>
          <w:numId w:val="0"/>
        </w:numPr>
      </w:pPr>
      <w:r w:rsidRPr="000D076D">
        <w:rPr>
          <w:b/>
          <w:lang w:eastAsia="en-AU"/>
        </w:rPr>
        <w:t>Stage 1</w:t>
      </w:r>
      <w:r w:rsidRPr="00A54733">
        <w:rPr>
          <w:bCs/>
          <w:lang w:eastAsia="en-AU"/>
        </w:rPr>
        <w:t xml:space="preserve"> – Site preparation including demolition, dam-dewatering, removal of trees and</w:t>
      </w:r>
      <w:r>
        <w:rPr>
          <w:bCs/>
          <w:lang w:eastAsia="en-AU"/>
        </w:rPr>
        <w:t xml:space="preserve"> </w:t>
      </w:r>
      <w:r w:rsidRPr="00A54733">
        <w:rPr>
          <w:bCs/>
          <w:lang w:eastAsia="en-AU"/>
        </w:rPr>
        <w:t>vegetation, site remediation and bulk earthworks. Civil works over the front portion of the</w:t>
      </w:r>
      <w:r>
        <w:rPr>
          <w:bCs/>
          <w:lang w:eastAsia="en-AU"/>
        </w:rPr>
        <w:t xml:space="preserve"> </w:t>
      </w:r>
      <w:r w:rsidRPr="00A54733">
        <w:rPr>
          <w:bCs/>
          <w:lang w:eastAsia="en-AU"/>
        </w:rPr>
        <w:t>site to deliver access to Fifteenth Avenue, internal access road and carparking area for 62</w:t>
      </w:r>
      <w:r>
        <w:rPr>
          <w:bCs/>
          <w:lang w:eastAsia="en-AU"/>
        </w:rPr>
        <w:t xml:space="preserve"> </w:t>
      </w:r>
      <w:r w:rsidRPr="00A54733">
        <w:rPr>
          <w:bCs/>
          <w:lang w:eastAsia="en-AU"/>
        </w:rPr>
        <w:t>spaces with associated services as well as the construction of a temporary detention basin,</w:t>
      </w:r>
      <w:r w:rsidR="000D076D">
        <w:rPr>
          <w:bCs/>
          <w:lang w:eastAsia="en-AU"/>
        </w:rPr>
        <w:t xml:space="preserve"> </w:t>
      </w:r>
      <w:r w:rsidRPr="00A54733">
        <w:rPr>
          <w:bCs/>
          <w:lang w:eastAsia="en-AU"/>
        </w:rPr>
        <w:t>including a temporary level spreader to discharge stormwater and temporary circulation</w:t>
      </w:r>
      <w:r w:rsidR="000D076D">
        <w:rPr>
          <w:bCs/>
          <w:lang w:eastAsia="en-AU"/>
        </w:rPr>
        <w:t xml:space="preserve"> </w:t>
      </w:r>
      <w:r w:rsidRPr="00A54733">
        <w:rPr>
          <w:bCs/>
          <w:lang w:eastAsia="en-AU"/>
        </w:rPr>
        <w:t>road at the north-western corner of the site and a permanent on-site water quality treatment</w:t>
      </w:r>
      <w:r w:rsidR="000D076D">
        <w:rPr>
          <w:bCs/>
          <w:lang w:eastAsia="en-AU"/>
        </w:rPr>
        <w:t xml:space="preserve"> </w:t>
      </w:r>
      <w:r w:rsidRPr="00A54733">
        <w:rPr>
          <w:bCs/>
          <w:lang w:eastAsia="en-AU"/>
        </w:rPr>
        <w:t>system. Construction of two warehouses with 11 units with associated offices, signage and</w:t>
      </w:r>
      <w:r w:rsidR="000D076D">
        <w:rPr>
          <w:bCs/>
          <w:lang w:eastAsia="en-AU"/>
        </w:rPr>
        <w:t xml:space="preserve"> </w:t>
      </w:r>
      <w:r w:rsidRPr="00A54733">
        <w:rPr>
          <w:bCs/>
          <w:lang w:eastAsia="en-AU"/>
        </w:rPr>
        <w:t>landscaping. Once these works are completed, the land will be subdivided to create 1</w:t>
      </w:r>
    </w:p>
    <w:p w14:paraId="0AB59E07" w14:textId="4FFA1916" w:rsidR="00A54733" w:rsidRDefault="00A54733" w:rsidP="00A54733">
      <w:pPr>
        <w:pStyle w:val="point"/>
        <w:numPr>
          <w:ilvl w:val="0"/>
          <w:numId w:val="0"/>
        </w:numPr>
        <w:rPr>
          <w:bCs/>
          <w:lang w:eastAsia="en-AU"/>
        </w:rPr>
      </w:pPr>
      <w:r w:rsidRPr="00A54733">
        <w:rPr>
          <w:bCs/>
          <w:lang w:eastAsia="en-AU"/>
        </w:rPr>
        <w:t>Torrens Title industrial lots and 4 residue lots for future road dedications.</w:t>
      </w:r>
    </w:p>
    <w:p w14:paraId="44545554" w14:textId="77777777" w:rsidR="000D076D" w:rsidRDefault="000D076D" w:rsidP="00A54733">
      <w:pPr>
        <w:pStyle w:val="point"/>
        <w:numPr>
          <w:ilvl w:val="0"/>
          <w:numId w:val="0"/>
        </w:numPr>
        <w:rPr>
          <w:bCs/>
          <w:lang w:eastAsia="en-AU"/>
        </w:rPr>
      </w:pPr>
    </w:p>
    <w:p w14:paraId="207D2C50" w14:textId="77777777" w:rsidR="000D076D" w:rsidRDefault="000D076D" w:rsidP="000D076D">
      <w:pPr>
        <w:pStyle w:val="point"/>
        <w:numPr>
          <w:ilvl w:val="0"/>
          <w:numId w:val="0"/>
        </w:numPr>
        <w:rPr>
          <w:bCs/>
          <w:lang w:eastAsia="en-AU"/>
        </w:rPr>
      </w:pPr>
      <w:r w:rsidRPr="000D076D">
        <w:rPr>
          <w:b/>
          <w:lang w:eastAsia="en-AU"/>
        </w:rPr>
        <w:t>Stage 2</w:t>
      </w:r>
      <w:r w:rsidRPr="000D076D">
        <w:rPr>
          <w:bCs/>
          <w:lang w:eastAsia="en-AU"/>
        </w:rPr>
        <w:t xml:space="preserve"> – Construction of 6 restaurant and entertainment premises, 3 food and drink</w:t>
      </w:r>
      <w:r>
        <w:rPr>
          <w:bCs/>
          <w:lang w:eastAsia="en-AU"/>
        </w:rPr>
        <w:t xml:space="preserve"> </w:t>
      </w:r>
      <w:r w:rsidRPr="000D076D">
        <w:rPr>
          <w:bCs/>
          <w:lang w:eastAsia="en-AU"/>
        </w:rPr>
        <w:t>premise, service station with 101 car parking spaces and associated landscaping. This stage</w:t>
      </w:r>
      <w:r>
        <w:rPr>
          <w:bCs/>
          <w:lang w:eastAsia="en-AU"/>
        </w:rPr>
        <w:t xml:space="preserve"> </w:t>
      </w:r>
      <w:r w:rsidRPr="000D076D">
        <w:rPr>
          <w:bCs/>
          <w:lang w:eastAsia="en-AU"/>
        </w:rPr>
        <w:t xml:space="preserve">development will be the subject of a future DA and be consistent with the Concept Plan. </w:t>
      </w:r>
      <w:r>
        <w:rPr>
          <w:bCs/>
          <w:lang w:eastAsia="en-AU"/>
        </w:rPr>
        <w:t xml:space="preserve"> </w:t>
      </w:r>
    </w:p>
    <w:p w14:paraId="14E2623B" w14:textId="77777777" w:rsidR="000D076D" w:rsidRDefault="000D076D" w:rsidP="000D076D">
      <w:pPr>
        <w:pStyle w:val="point"/>
        <w:numPr>
          <w:ilvl w:val="0"/>
          <w:numId w:val="0"/>
        </w:numPr>
        <w:rPr>
          <w:bCs/>
          <w:lang w:eastAsia="en-AU"/>
        </w:rPr>
      </w:pPr>
    </w:p>
    <w:p w14:paraId="0A9D3F6E" w14:textId="7460F2F2" w:rsidR="000D076D" w:rsidRDefault="000D076D" w:rsidP="000D076D">
      <w:pPr>
        <w:pStyle w:val="point"/>
        <w:numPr>
          <w:ilvl w:val="0"/>
          <w:numId w:val="0"/>
        </w:numPr>
        <w:rPr>
          <w:bCs/>
          <w:lang w:eastAsia="en-AU"/>
        </w:rPr>
      </w:pPr>
      <w:r w:rsidRPr="000D076D">
        <w:rPr>
          <w:b/>
          <w:lang w:eastAsia="en-AU"/>
        </w:rPr>
        <w:t>Stage</w:t>
      </w:r>
      <w:r>
        <w:rPr>
          <w:b/>
          <w:lang w:eastAsia="en-AU"/>
        </w:rPr>
        <w:t xml:space="preserve"> </w:t>
      </w:r>
      <w:r w:rsidRPr="000D076D">
        <w:rPr>
          <w:b/>
          <w:lang w:eastAsia="en-AU"/>
        </w:rPr>
        <w:t>3</w:t>
      </w:r>
      <w:r w:rsidRPr="000D076D">
        <w:rPr>
          <w:bCs/>
          <w:lang w:eastAsia="en-AU"/>
        </w:rPr>
        <w:t xml:space="preserve"> - Decommissioning of detention basin and level spreader, including fill and</w:t>
      </w:r>
      <w:r>
        <w:rPr>
          <w:bCs/>
          <w:lang w:eastAsia="en-AU"/>
        </w:rPr>
        <w:t xml:space="preserve"> </w:t>
      </w:r>
      <w:r w:rsidRPr="000D076D">
        <w:rPr>
          <w:bCs/>
          <w:lang w:eastAsia="en-AU"/>
        </w:rPr>
        <w:t>construction for the remainder of warehouse 1 (units 1H and 1J). Stage 3 will commence once</w:t>
      </w:r>
      <w:r>
        <w:rPr>
          <w:bCs/>
          <w:lang w:eastAsia="en-AU"/>
        </w:rPr>
        <w:t xml:space="preserve"> </w:t>
      </w:r>
      <w:r w:rsidRPr="000D076D">
        <w:rPr>
          <w:bCs/>
          <w:lang w:eastAsia="en-AU"/>
        </w:rPr>
        <w:t>the regional basin infrastructure has been completed and the temporary detention basin is</w:t>
      </w:r>
      <w:r>
        <w:rPr>
          <w:bCs/>
          <w:lang w:eastAsia="en-AU"/>
        </w:rPr>
        <w:t xml:space="preserve"> </w:t>
      </w:r>
      <w:r w:rsidRPr="000D076D">
        <w:rPr>
          <w:bCs/>
          <w:lang w:eastAsia="en-AU"/>
        </w:rPr>
        <w:t>no longer required. The temporary level spreader will be replaced with a below ground tank</w:t>
      </w:r>
      <w:r>
        <w:rPr>
          <w:bCs/>
          <w:lang w:eastAsia="en-AU"/>
        </w:rPr>
        <w:t xml:space="preserve"> </w:t>
      </w:r>
      <w:r w:rsidRPr="000D076D">
        <w:rPr>
          <w:bCs/>
          <w:lang w:eastAsia="en-AU"/>
        </w:rPr>
        <w:t>with</w:t>
      </w:r>
      <w:r>
        <w:rPr>
          <w:bCs/>
          <w:lang w:eastAsia="en-AU"/>
        </w:rPr>
        <w:t xml:space="preserve"> </w:t>
      </w:r>
      <w:r w:rsidRPr="000D076D">
        <w:rPr>
          <w:bCs/>
          <w:lang w:eastAsia="en-AU"/>
        </w:rPr>
        <w:t>cartridge system to provide permanent on-site water quality treatment. Once the level</w:t>
      </w:r>
      <w:r>
        <w:rPr>
          <w:bCs/>
          <w:lang w:eastAsia="en-AU"/>
        </w:rPr>
        <w:t xml:space="preserve"> </w:t>
      </w:r>
      <w:r w:rsidRPr="000D076D">
        <w:rPr>
          <w:bCs/>
          <w:lang w:eastAsia="en-AU"/>
        </w:rPr>
        <w:t>spreader is decommissioned, the internal access road will be constructed through the site</w:t>
      </w:r>
      <w:r>
        <w:rPr>
          <w:bCs/>
          <w:lang w:eastAsia="en-AU"/>
        </w:rPr>
        <w:t xml:space="preserve"> </w:t>
      </w:r>
      <w:r w:rsidRPr="000D076D">
        <w:rPr>
          <w:bCs/>
          <w:lang w:eastAsia="en-AU"/>
        </w:rPr>
        <w:t>to the future local road along the northern boundary of the Site</w:t>
      </w:r>
      <w:r w:rsidR="00CC373A">
        <w:rPr>
          <w:bCs/>
          <w:lang w:eastAsia="en-AU"/>
        </w:rPr>
        <w:t xml:space="preserve"> subject to Council confirmation. A condition of consent has been imposed to that effect.</w:t>
      </w:r>
    </w:p>
    <w:p w14:paraId="28EE991F" w14:textId="77777777" w:rsidR="000D076D" w:rsidRDefault="000D076D" w:rsidP="000D076D">
      <w:pPr>
        <w:pStyle w:val="point"/>
        <w:numPr>
          <w:ilvl w:val="0"/>
          <w:numId w:val="0"/>
        </w:numPr>
        <w:rPr>
          <w:bCs/>
          <w:lang w:eastAsia="en-AU"/>
        </w:rPr>
      </w:pPr>
    </w:p>
    <w:p w14:paraId="4702E908" w14:textId="243DFE0D" w:rsidR="000D076D" w:rsidRDefault="000D076D" w:rsidP="000D076D">
      <w:pPr>
        <w:pStyle w:val="point"/>
        <w:numPr>
          <w:ilvl w:val="0"/>
          <w:numId w:val="0"/>
        </w:numPr>
        <w:rPr>
          <w:bCs/>
          <w:lang w:eastAsia="en-AU"/>
        </w:rPr>
      </w:pPr>
      <w:r w:rsidRPr="000D076D">
        <w:rPr>
          <w:b/>
          <w:u w:val="single"/>
          <w:lang w:eastAsia="en-AU"/>
        </w:rPr>
        <w:t>Important Note:</w:t>
      </w:r>
      <w:r>
        <w:rPr>
          <w:bCs/>
          <w:lang w:eastAsia="en-AU"/>
        </w:rPr>
        <w:t xml:space="preserve">  </w:t>
      </w:r>
      <w:r w:rsidRPr="000D076D">
        <w:rPr>
          <w:bCs/>
          <w:lang w:eastAsia="en-AU"/>
        </w:rPr>
        <w:t>Following the completion of Stage 1 and registration of the industrial</w:t>
      </w:r>
      <w:r>
        <w:rPr>
          <w:bCs/>
          <w:lang w:eastAsia="en-AU"/>
        </w:rPr>
        <w:t xml:space="preserve"> </w:t>
      </w:r>
      <w:r w:rsidRPr="000D076D">
        <w:rPr>
          <w:bCs/>
          <w:lang w:eastAsia="en-AU"/>
        </w:rPr>
        <w:t>lots and residue lots, the Applicant will then be able to proceed with Stage 2 independently (or</w:t>
      </w:r>
      <w:r>
        <w:rPr>
          <w:bCs/>
          <w:lang w:eastAsia="en-AU"/>
        </w:rPr>
        <w:t xml:space="preserve"> </w:t>
      </w:r>
      <w:r w:rsidRPr="000D076D">
        <w:rPr>
          <w:bCs/>
          <w:lang w:eastAsia="en-AU"/>
        </w:rPr>
        <w:t>concurrently all together if they so choose). Stage 3 commencement is tied to Council’s</w:t>
      </w:r>
      <w:r>
        <w:rPr>
          <w:bCs/>
          <w:lang w:eastAsia="en-AU"/>
        </w:rPr>
        <w:t xml:space="preserve"> </w:t>
      </w:r>
      <w:r w:rsidRPr="000D076D">
        <w:rPr>
          <w:bCs/>
          <w:lang w:eastAsia="en-AU"/>
        </w:rPr>
        <w:t>delivery of</w:t>
      </w:r>
      <w:r>
        <w:rPr>
          <w:bCs/>
          <w:lang w:eastAsia="en-AU"/>
        </w:rPr>
        <w:t xml:space="preserve"> </w:t>
      </w:r>
      <w:r w:rsidRPr="000D076D">
        <w:rPr>
          <w:bCs/>
          <w:lang w:eastAsia="en-AU"/>
        </w:rPr>
        <w:t>the regional stormwater management basin to the west. Note that any development of Stage 2 will</w:t>
      </w:r>
      <w:r>
        <w:rPr>
          <w:bCs/>
          <w:lang w:eastAsia="en-AU"/>
        </w:rPr>
        <w:t xml:space="preserve"> </w:t>
      </w:r>
      <w:r w:rsidRPr="000D076D">
        <w:rPr>
          <w:bCs/>
          <w:lang w:eastAsia="en-AU"/>
        </w:rPr>
        <w:t>be subject to separate DA approval and will be required to be consistent with</w:t>
      </w:r>
      <w:r>
        <w:rPr>
          <w:bCs/>
          <w:lang w:eastAsia="en-AU"/>
        </w:rPr>
        <w:t xml:space="preserve"> </w:t>
      </w:r>
      <w:r w:rsidRPr="000D076D">
        <w:rPr>
          <w:bCs/>
          <w:lang w:eastAsia="en-AU"/>
        </w:rPr>
        <w:t>the Concept Plan</w:t>
      </w:r>
      <w:r>
        <w:rPr>
          <w:bCs/>
          <w:lang w:eastAsia="en-AU"/>
        </w:rPr>
        <w:t>.</w:t>
      </w:r>
    </w:p>
    <w:p w14:paraId="575DD134" w14:textId="77777777" w:rsidR="000D076D" w:rsidRDefault="000D076D" w:rsidP="00A54733">
      <w:pPr>
        <w:pStyle w:val="point"/>
        <w:numPr>
          <w:ilvl w:val="0"/>
          <w:numId w:val="0"/>
        </w:numPr>
        <w:rPr>
          <w:bCs/>
          <w:lang w:eastAsia="en-AU"/>
        </w:rPr>
      </w:pPr>
    </w:p>
    <w:p w14:paraId="092083A4" w14:textId="4E698F48" w:rsidR="000D076D" w:rsidRDefault="000D076D" w:rsidP="00A54733">
      <w:pPr>
        <w:pStyle w:val="point"/>
        <w:numPr>
          <w:ilvl w:val="0"/>
          <w:numId w:val="0"/>
        </w:numPr>
        <w:rPr>
          <w:bCs/>
          <w:lang w:eastAsia="en-AU"/>
        </w:rPr>
      </w:pPr>
      <w:r>
        <w:rPr>
          <w:bCs/>
          <w:lang w:eastAsia="en-AU"/>
        </w:rPr>
        <w:t>Details of the proposed the development as staged is as follows:</w:t>
      </w:r>
    </w:p>
    <w:p w14:paraId="1AA28DC1" w14:textId="77777777" w:rsidR="000D076D" w:rsidRDefault="000D076D" w:rsidP="00A54733">
      <w:pPr>
        <w:pStyle w:val="point"/>
        <w:numPr>
          <w:ilvl w:val="0"/>
          <w:numId w:val="0"/>
        </w:numPr>
        <w:rPr>
          <w:bCs/>
          <w:lang w:eastAsia="en-AU"/>
        </w:rPr>
      </w:pPr>
    </w:p>
    <w:p w14:paraId="0C5562F4" w14:textId="29226D68" w:rsidR="001A0532" w:rsidRDefault="00BC395C">
      <w:pPr>
        <w:rPr>
          <w:rFonts w:ascii="Arial" w:hAnsi="Arial" w:cs="Arial"/>
          <w:bCs/>
          <w:lang w:eastAsia="en-AU"/>
        </w:rPr>
      </w:pPr>
      <w:r>
        <w:rPr>
          <w:rFonts w:ascii="Arial" w:hAnsi="Arial" w:cs="Arial"/>
          <w:b/>
          <w:lang w:eastAsia="en-AU"/>
        </w:rPr>
        <w:t xml:space="preserve">3.2 </w:t>
      </w:r>
      <w:r w:rsidR="001A0532">
        <w:rPr>
          <w:rFonts w:ascii="Arial" w:hAnsi="Arial" w:cs="Arial"/>
          <w:b/>
          <w:lang w:eastAsia="en-AU"/>
        </w:rPr>
        <w:tab/>
        <w:t>Staging</w:t>
      </w:r>
      <w:r w:rsidR="002A7CE8">
        <w:rPr>
          <w:rFonts w:ascii="Arial" w:hAnsi="Arial" w:cs="Arial"/>
          <w:b/>
          <w:lang w:eastAsia="en-AU"/>
        </w:rPr>
        <w:t xml:space="preserve"> of Development</w:t>
      </w:r>
      <w:r w:rsidR="001A0532">
        <w:rPr>
          <w:rFonts w:ascii="Arial" w:hAnsi="Arial" w:cs="Arial"/>
          <w:b/>
          <w:lang w:eastAsia="en-AU"/>
        </w:rPr>
        <w:t xml:space="preserve"> </w:t>
      </w:r>
    </w:p>
    <w:p w14:paraId="23646BB5" w14:textId="291655D3" w:rsidR="001A0532" w:rsidRPr="002A7CE8" w:rsidRDefault="001A0532">
      <w:pPr>
        <w:rPr>
          <w:rFonts w:ascii="Arial" w:hAnsi="Arial" w:cs="Arial"/>
          <w:b/>
          <w:lang w:eastAsia="en-AU"/>
        </w:rPr>
      </w:pPr>
      <w:r w:rsidRPr="002A7CE8">
        <w:rPr>
          <w:rFonts w:ascii="Arial" w:hAnsi="Arial" w:cs="Arial"/>
          <w:b/>
          <w:lang w:eastAsia="en-AU"/>
        </w:rPr>
        <w:lastRenderedPageBreak/>
        <w:t xml:space="preserve">Staging of DAs </w:t>
      </w:r>
    </w:p>
    <w:p w14:paraId="5BC42667" w14:textId="354DBDF7" w:rsidR="001A0532" w:rsidRDefault="001A0532" w:rsidP="00096163">
      <w:pPr>
        <w:jc w:val="both"/>
        <w:rPr>
          <w:rFonts w:ascii="Arial" w:hAnsi="Arial" w:cs="Arial"/>
          <w:bCs/>
          <w:lang w:eastAsia="en-AU"/>
        </w:rPr>
      </w:pPr>
      <w:r>
        <w:rPr>
          <w:rFonts w:ascii="Arial" w:hAnsi="Arial" w:cs="Arial"/>
          <w:bCs/>
          <w:lang w:eastAsia="en-AU"/>
        </w:rPr>
        <w:t xml:space="preserve">The </w:t>
      </w:r>
      <w:r w:rsidR="00261BF5">
        <w:rPr>
          <w:rFonts w:ascii="Arial" w:hAnsi="Arial" w:cs="Arial"/>
          <w:bCs/>
          <w:lang w:eastAsia="en-AU"/>
        </w:rPr>
        <w:t xml:space="preserve">staging of the </w:t>
      </w:r>
      <w:r>
        <w:rPr>
          <w:rFonts w:ascii="Arial" w:hAnsi="Arial" w:cs="Arial"/>
          <w:bCs/>
          <w:lang w:eastAsia="en-AU"/>
        </w:rPr>
        <w:t>DA</w:t>
      </w:r>
      <w:r w:rsidR="00261BF5">
        <w:rPr>
          <w:rFonts w:ascii="Arial" w:hAnsi="Arial" w:cs="Arial"/>
          <w:bCs/>
          <w:lang w:eastAsia="en-AU"/>
        </w:rPr>
        <w:t xml:space="preserve">s includes a Concept Plan DA which is the subject of this assessment and Future Stage </w:t>
      </w:r>
      <w:r w:rsidR="00F43D0E">
        <w:rPr>
          <w:rFonts w:ascii="Arial" w:hAnsi="Arial" w:cs="Arial"/>
          <w:bCs/>
          <w:lang w:eastAsia="en-AU"/>
        </w:rPr>
        <w:t xml:space="preserve">Detailed </w:t>
      </w:r>
      <w:r w:rsidR="00261BF5">
        <w:rPr>
          <w:rFonts w:ascii="Arial" w:hAnsi="Arial" w:cs="Arial"/>
          <w:bCs/>
          <w:lang w:eastAsia="en-AU"/>
        </w:rPr>
        <w:t>DA</w:t>
      </w:r>
      <w:r w:rsidR="002A7CE8">
        <w:rPr>
          <w:rFonts w:ascii="Arial" w:hAnsi="Arial" w:cs="Arial"/>
          <w:bCs/>
          <w:lang w:eastAsia="en-AU"/>
        </w:rPr>
        <w:t>/</w:t>
      </w:r>
      <w:r w:rsidR="00261BF5">
        <w:rPr>
          <w:rFonts w:ascii="Arial" w:hAnsi="Arial" w:cs="Arial"/>
          <w:bCs/>
          <w:lang w:eastAsia="en-AU"/>
        </w:rPr>
        <w:t>s</w:t>
      </w:r>
      <w:r w:rsidR="002A7CE8">
        <w:rPr>
          <w:rFonts w:ascii="Arial" w:hAnsi="Arial" w:cs="Arial"/>
          <w:bCs/>
          <w:lang w:eastAsia="en-AU"/>
        </w:rPr>
        <w:t>.</w:t>
      </w:r>
      <w:r>
        <w:rPr>
          <w:rFonts w:ascii="Arial" w:hAnsi="Arial" w:cs="Arial"/>
          <w:bCs/>
          <w:lang w:eastAsia="en-AU"/>
        </w:rPr>
        <w:t xml:space="preserve">  </w:t>
      </w:r>
    </w:p>
    <w:p w14:paraId="1CDF6F1C" w14:textId="0FABF70F" w:rsidR="00261BF5" w:rsidRDefault="00261BF5" w:rsidP="00096163">
      <w:pPr>
        <w:jc w:val="both"/>
        <w:rPr>
          <w:rFonts w:ascii="Arial" w:hAnsi="Arial" w:cs="Arial"/>
          <w:bCs/>
          <w:lang w:eastAsia="en-AU"/>
        </w:rPr>
      </w:pPr>
      <w:r>
        <w:rPr>
          <w:rFonts w:ascii="Arial" w:hAnsi="Arial" w:cs="Arial"/>
          <w:bCs/>
          <w:lang w:eastAsia="en-AU"/>
        </w:rPr>
        <w:t>The Concept Plan DA i</w:t>
      </w:r>
      <w:r w:rsidR="00AE56F3">
        <w:rPr>
          <w:rFonts w:ascii="Arial" w:hAnsi="Arial" w:cs="Arial"/>
          <w:bCs/>
          <w:lang w:eastAsia="en-AU"/>
        </w:rPr>
        <w:t>s</w:t>
      </w:r>
      <w:r>
        <w:rPr>
          <w:rFonts w:ascii="Arial" w:hAnsi="Arial" w:cs="Arial"/>
          <w:bCs/>
          <w:lang w:eastAsia="en-AU"/>
        </w:rPr>
        <w:t xml:space="preserve"> </w:t>
      </w:r>
      <w:r w:rsidR="00AE56F3">
        <w:rPr>
          <w:rFonts w:ascii="Arial" w:hAnsi="Arial" w:cs="Arial"/>
          <w:bCs/>
          <w:lang w:eastAsia="en-AU"/>
        </w:rPr>
        <w:t xml:space="preserve">for </w:t>
      </w:r>
      <w:r>
        <w:rPr>
          <w:rFonts w:ascii="Arial" w:hAnsi="Arial" w:cs="Arial"/>
          <w:bCs/>
          <w:lang w:eastAsia="en-AU"/>
        </w:rPr>
        <w:t xml:space="preserve">a concept plan for the whole development, and for the design and construction of the warehouse buildings and all the civil works, vehicle access and parking arrangements, landscaping, stormwater management, and utility services connections to these elements. </w:t>
      </w:r>
    </w:p>
    <w:p w14:paraId="03E847D4" w14:textId="1D776EC8" w:rsidR="00261BF5" w:rsidRDefault="00261BF5" w:rsidP="00096163">
      <w:pPr>
        <w:jc w:val="both"/>
        <w:rPr>
          <w:rFonts w:ascii="Arial" w:hAnsi="Arial" w:cs="Arial"/>
          <w:bCs/>
          <w:lang w:eastAsia="en-AU"/>
        </w:rPr>
      </w:pPr>
      <w:r>
        <w:rPr>
          <w:rFonts w:ascii="Arial" w:hAnsi="Arial" w:cs="Arial"/>
          <w:bCs/>
          <w:lang w:eastAsia="en-AU"/>
        </w:rPr>
        <w:t>The Future Stage DA/s will be for the design and construction of the food and drink premises</w:t>
      </w:r>
      <w:r w:rsidR="00AE56F3">
        <w:rPr>
          <w:rFonts w:ascii="Arial" w:hAnsi="Arial" w:cs="Arial"/>
          <w:bCs/>
          <w:lang w:eastAsia="en-AU"/>
        </w:rPr>
        <w:t xml:space="preserve"> buildings,</w:t>
      </w:r>
      <w:r>
        <w:rPr>
          <w:rFonts w:ascii="Arial" w:hAnsi="Arial" w:cs="Arial"/>
          <w:bCs/>
          <w:lang w:eastAsia="en-AU"/>
        </w:rPr>
        <w:t xml:space="preserve"> service station</w:t>
      </w:r>
      <w:r w:rsidR="00AE56F3">
        <w:rPr>
          <w:rFonts w:ascii="Arial" w:hAnsi="Arial" w:cs="Arial"/>
          <w:bCs/>
          <w:lang w:eastAsia="en-AU"/>
        </w:rPr>
        <w:t xml:space="preserve"> structures and associated landscaping and car parking</w:t>
      </w:r>
      <w:r>
        <w:rPr>
          <w:rFonts w:ascii="Arial" w:hAnsi="Arial" w:cs="Arial"/>
          <w:bCs/>
          <w:lang w:eastAsia="en-AU"/>
        </w:rPr>
        <w:t xml:space="preserve">.       </w:t>
      </w:r>
    </w:p>
    <w:p w14:paraId="39704159" w14:textId="2AF4F29D" w:rsidR="001A0532" w:rsidRPr="002A7CE8" w:rsidRDefault="001A0532">
      <w:pPr>
        <w:rPr>
          <w:rFonts w:ascii="Arial" w:hAnsi="Arial" w:cs="Arial"/>
          <w:b/>
          <w:lang w:eastAsia="en-AU"/>
        </w:rPr>
      </w:pPr>
      <w:r w:rsidRPr="002A7CE8">
        <w:rPr>
          <w:rFonts w:ascii="Arial" w:hAnsi="Arial" w:cs="Arial"/>
          <w:b/>
          <w:lang w:eastAsia="en-AU"/>
        </w:rPr>
        <w:t>Staging of Construction</w:t>
      </w:r>
    </w:p>
    <w:p w14:paraId="732357D1" w14:textId="767D190E" w:rsidR="001A0532" w:rsidRDefault="00AE56F3">
      <w:pPr>
        <w:rPr>
          <w:rFonts w:ascii="Arial" w:hAnsi="Arial" w:cs="Arial"/>
          <w:bCs/>
          <w:lang w:eastAsia="en-AU"/>
        </w:rPr>
      </w:pPr>
      <w:r>
        <w:rPr>
          <w:rFonts w:ascii="Arial" w:hAnsi="Arial" w:cs="Arial"/>
          <w:bCs/>
          <w:lang w:eastAsia="en-AU"/>
        </w:rPr>
        <w:t xml:space="preserve">The proposed development includes the staging of construction of </w:t>
      </w:r>
      <w:r w:rsidR="002E51A4">
        <w:rPr>
          <w:rFonts w:ascii="Arial" w:hAnsi="Arial" w:cs="Arial"/>
          <w:bCs/>
          <w:lang w:eastAsia="en-AU"/>
        </w:rPr>
        <w:t xml:space="preserve">buildings, driveways and stormwater management </w:t>
      </w:r>
      <w:r>
        <w:rPr>
          <w:rFonts w:ascii="Arial" w:hAnsi="Arial" w:cs="Arial"/>
          <w:bCs/>
          <w:lang w:eastAsia="en-AU"/>
        </w:rPr>
        <w:t xml:space="preserve">elements as </w:t>
      </w:r>
      <w:r w:rsidR="002E51A4">
        <w:rPr>
          <w:rFonts w:ascii="Arial" w:hAnsi="Arial" w:cs="Arial"/>
          <w:bCs/>
          <w:lang w:eastAsia="en-AU"/>
        </w:rPr>
        <w:t>described below:</w:t>
      </w:r>
    </w:p>
    <w:p w14:paraId="4AD70112" w14:textId="7ED072DA" w:rsidR="00AE56F3" w:rsidRDefault="002E51A4">
      <w:pPr>
        <w:rPr>
          <w:rFonts w:ascii="Arial" w:hAnsi="Arial" w:cs="Arial"/>
          <w:bCs/>
          <w:lang w:eastAsia="en-AU"/>
        </w:rPr>
      </w:pPr>
      <w:r w:rsidRPr="002A7CE8">
        <w:rPr>
          <w:rFonts w:ascii="Arial" w:hAnsi="Arial" w:cs="Arial"/>
          <w:bCs/>
          <w:u w:val="single"/>
          <w:lang w:eastAsia="en-AU"/>
        </w:rPr>
        <w:t>Buildings</w:t>
      </w:r>
      <w:r w:rsidR="000E27BB">
        <w:rPr>
          <w:rFonts w:ascii="Arial" w:hAnsi="Arial" w:cs="Arial"/>
          <w:bCs/>
          <w:u w:val="single"/>
          <w:lang w:eastAsia="en-AU"/>
        </w:rPr>
        <w:t>,</w:t>
      </w:r>
      <w:r w:rsidRPr="002A7CE8">
        <w:rPr>
          <w:rFonts w:ascii="Arial" w:hAnsi="Arial" w:cs="Arial"/>
          <w:bCs/>
          <w:u w:val="single"/>
          <w:lang w:eastAsia="en-AU"/>
        </w:rPr>
        <w:t xml:space="preserve"> </w:t>
      </w:r>
      <w:r w:rsidR="00F43D0E">
        <w:rPr>
          <w:rFonts w:ascii="Arial" w:hAnsi="Arial" w:cs="Arial"/>
          <w:bCs/>
          <w:u w:val="single"/>
          <w:lang w:eastAsia="en-AU"/>
        </w:rPr>
        <w:t>c</w:t>
      </w:r>
      <w:r w:rsidRPr="002A7CE8">
        <w:rPr>
          <w:rFonts w:ascii="Arial" w:hAnsi="Arial" w:cs="Arial"/>
          <w:bCs/>
          <w:u w:val="single"/>
          <w:lang w:eastAsia="en-AU"/>
        </w:rPr>
        <w:t xml:space="preserve">ivil </w:t>
      </w:r>
      <w:r w:rsidR="00F43D0E">
        <w:rPr>
          <w:rFonts w:ascii="Arial" w:hAnsi="Arial" w:cs="Arial"/>
          <w:bCs/>
          <w:u w:val="single"/>
          <w:lang w:eastAsia="en-AU"/>
        </w:rPr>
        <w:t>w</w:t>
      </w:r>
      <w:r w:rsidRPr="002A7CE8">
        <w:rPr>
          <w:rFonts w:ascii="Arial" w:hAnsi="Arial" w:cs="Arial"/>
          <w:bCs/>
          <w:u w:val="single"/>
          <w:lang w:eastAsia="en-AU"/>
        </w:rPr>
        <w:t>orks</w:t>
      </w:r>
      <w:r w:rsidR="000E27BB">
        <w:rPr>
          <w:rFonts w:ascii="Arial" w:hAnsi="Arial" w:cs="Arial"/>
          <w:bCs/>
          <w:u w:val="single"/>
          <w:lang w:eastAsia="en-AU"/>
        </w:rPr>
        <w:t xml:space="preserve"> and subdivision</w:t>
      </w:r>
      <w:r w:rsidRPr="002A7CE8">
        <w:rPr>
          <w:rFonts w:ascii="Arial" w:hAnsi="Arial" w:cs="Arial"/>
          <w:bCs/>
          <w:u w:val="single"/>
          <w:lang w:eastAsia="en-AU"/>
        </w:rPr>
        <w:t>:</w:t>
      </w:r>
      <w:r w:rsidR="002A7CE8">
        <w:rPr>
          <w:rFonts w:ascii="Arial" w:hAnsi="Arial" w:cs="Arial"/>
          <w:bCs/>
          <w:lang w:eastAsia="en-AU"/>
        </w:rPr>
        <w:t xml:space="preserve"> </w:t>
      </w:r>
      <w:r w:rsidR="000E27BB">
        <w:rPr>
          <w:rFonts w:ascii="Arial" w:hAnsi="Arial" w:cs="Arial"/>
          <w:bCs/>
          <w:lang w:eastAsia="en-AU"/>
        </w:rPr>
        <w:t xml:space="preserve">The construction of the buildings, landscaping and civil works and the subdivision for road dedication are staged as follows:   </w:t>
      </w:r>
      <w:r w:rsidR="00AE56F3">
        <w:rPr>
          <w:rFonts w:ascii="Arial" w:hAnsi="Arial" w:cs="Arial"/>
          <w:bCs/>
          <w:lang w:eastAsia="en-AU"/>
        </w:rPr>
        <w:t xml:space="preserve"> </w:t>
      </w:r>
    </w:p>
    <w:p w14:paraId="11C73908" w14:textId="4DA3FC2D" w:rsidR="002E51A4" w:rsidRDefault="002E51A4" w:rsidP="002E51A4">
      <w:pPr>
        <w:pStyle w:val="point"/>
        <w:rPr>
          <w:lang w:eastAsia="en-AU"/>
        </w:rPr>
      </w:pPr>
      <w:r>
        <w:rPr>
          <w:lang w:eastAsia="en-AU"/>
        </w:rPr>
        <w:t>T</w:t>
      </w:r>
      <w:r w:rsidRPr="002E51A4">
        <w:rPr>
          <w:lang w:eastAsia="en-AU"/>
        </w:rPr>
        <w:t xml:space="preserve">he first stage </w:t>
      </w:r>
      <w:r>
        <w:rPr>
          <w:lang w:eastAsia="en-AU"/>
        </w:rPr>
        <w:t xml:space="preserve">involves the construction of </w:t>
      </w:r>
      <w:r w:rsidR="002A7CE8">
        <w:rPr>
          <w:lang w:eastAsia="en-AU"/>
        </w:rPr>
        <w:t>two</w:t>
      </w:r>
      <w:r>
        <w:rPr>
          <w:lang w:eastAsia="en-AU"/>
        </w:rPr>
        <w:t xml:space="preserve"> warehouse building</w:t>
      </w:r>
      <w:r w:rsidR="002A7CE8">
        <w:rPr>
          <w:lang w:eastAsia="en-AU"/>
        </w:rPr>
        <w:t xml:space="preserve">s </w:t>
      </w:r>
      <w:r>
        <w:rPr>
          <w:lang w:eastAsia="en-AU"/>
        </w:rPr>
        <w:t xml:space="preserve">containing </w:t>
      </w:r>
      <w:r w:rsidR="002A7CE8">
        <w:rPr>
          <w:lang w:eastAsia="en-AU"/>
        </w:rPr>
        <w:t>11</w:t>
      </w:r>
      <w:r>
        <w:rPr>
          <w:lang w:eastAsia="en-AU"/>
        </w:rPr>
        <w:t xml:space="preserve"> units / tenancies</w:t>
      </w:r>
      <w:r w:rsidR="002A7CE8">
        <w:rPr>
          <w:lang w:eastAsia="en-AU"/>
        </w:rPr>
        <w:t xml:space="preserve"> and adjacent landscaping</w:t>
      </w:r>
      <w:r w:rsidR="000E27BB">
        <w:rPr>
          <w:lang w:eastAsia="en-AU"/>
        </w:rPr>
        <w:t>;</w:t>
      </w:r>
      <w:r w:rsidR="002A7CE8">
        <w:rPr>
          <w:lang w:eastAsia="en-AU"/>
        </w:rPr>
        <w:t xml:space="preserve"> civil works across the whole site including earthworks, access driveways</w:t>
      </w:r>
      <w:r w:rsidR="008E12E6">
        <w:rPr>
          <w:lang w:eastAsia="en-AU"/>
        </w:rPr>
        <w:t>,</w:t>
      </w:r>
      <w:r w:rsidR="002A7CE8">
        <w:rPr>
          <w:lang w:eastAsia="en-AU"/>
        </w:rPr>
        <w:t xml:space="preserve"> stormwater management</w:t>
      </w:r>
      <w:r w:rsidR="008E12E6">
        <w:rPr>
          <w:lang w:eastAsia="en-AU"/>
        </w:rPr>
        <w:t>, demolition, tree removal</w:t>
      </w:r>
      <w:r w:rsidR="000E27BB">
        <w:rPr>
          <w:lang w:eastAsia="en-AU"/>
        </w:rPr>
        <w:t xml:space="preserve">; utility services connections for the warehousing; and subdivision for road dedication. </w:t>
      </w:r>
      <w:r w:rsidR="002A7CE8">
        <w:rPr>
          <w:lang w:eastAsia="en-AU"/>
        </w:rPr>
        <w:t xml:space="preserve">   </w:t>
      </w:r>
      <w:r>
        <w:rPr>
          <w:lang w:eastAsia="en-AU"/>
        </w:rPr>
        <w:t xml:space="preserve"> </w:t>
      </w:r>
      <w:r w:rsidR="002A7CE8">
        <w:rPr>
          <w:lang w:eastAsia="en-AU"/>
        </w:rPr>
        <w:t xml:space="preserve"> </w:t>
      </w:r>
      <w:r>
        <w:rPr>
          <w:lang w:eastAsia="en-AU"/>
        </w:rPr>
        <w:t xml:space="preserve">  </w:t>
      </w:r>
    </w:p>
    <w:p w14:paraId="6AD69FC3" w14:textId="407E3E92" w:rsidR="00F43D0E" w:rsidRDefault="002A7CE8" w:rsidP="002A7CE8">
      <w:pPr>
        <w:pStyle w:val="point"/>
        <w:rPr>
          <w:lang w:eastAsia="en-AU"/>
        </w:rPr>
      </w:pPr>
      <w:r>
        <w:rPr>
          <w:lang w:eastAsia="en-AU"/>
        </w:rPr>
        <w:t>T</w:t>
      </w:r>
      <w:r w:rsidR="002E51A4" w:rsidRPr="002E51A4">
        <w:rPr>
          <w:lang w:eastAsia="en-AU"/>
        </w:rPr>
        <w:t xml:space="preserve">he second stage </w:t>
      </w:r>
      <w:r>
        <w:rPr>
          <w:lang w:eastAsia="en-AU"/>
        </w:rPr>
        <w:t xml:space="preserve">involves the construction of food and drink premises and service station. </w:t>
      </w:r>
    </w:p>
    <w:p w14:paraId="21014757" w14:textId="639E83E4" w:rsidR="002E51A4" w:rsidRDefault="00F43D0E" w:rsidP="002A7CE8">
      <w:pPr>
        <w:pStyle w:val="point"/>
        <w:rPr>
          <w:lang w:eastAsia="en-AU"/>
        </w:rPr>
      </w:pPr>
      <w:r>
        <w:rPr>
          <w:lang w:eastAsia="en-AU"/>
        </w:rPr>
        <w:t xml:space="preserve">A third stage involves an extension to one of the warehouse buildings with an additional 2 units / tenancies (associated with the staging of stormwater works – see </w:t>
      </w:r>
      <w:r w:rsidR="000E27BB">
        <w:rPr>
          <w:lang w:eastAsia="en-AU"/>
        </w:rPr>
        <w:t xml:space="preserve">further </w:t>
      </w:r>
      <w:r>
        <w:rPr>
          <w:lang w:eastAsia="en-AU"/>
        </w:rPr>
        <w:t xml:space="preserve">below). </w:t>
      </w:r>
      <w:r w:rsidR="002E51A4" w:rsidRPr="002E51A4">
        <w:rPr>
          <w:lang w:eastAsia="en-AU"/>
        </w:rPr>
        <w:t xml:space="preserve">         </w:t>
      </w:r>
    </w:p>
    <w:p w14:paraId="3868354C" w14:textId="540D654E" w:rsidR="000A298D" w:rsidRDefault="00BD6485" w:rsidP="002A7CE8">
      <w:pPr>
        <w:spacing w:before="240"/>
        <w:rPr>
          <w:rFonts w:ascii="Arial" w:hAnsi="Arial" w:cs="Arial"/>
          <w:bCs/>
          <w:lang w:eastAsia="en-AU"/>
        </w:rPr>
      </w:pPr>
      <w:r w:rsidRPr="002A7CE8">
        <w:rPr>
          <w:rFonts w:ascii="Arial" w:hAnsi="Arial" w:cs="Arial"/>
          <w:bCs/>
          <w:u w:val="single"/>
          <w:lang w:eastAsia="en-AU"/>
        </w:rPr>
        <w:t>Access driveway</w:t>
      </w:r>
      <w:r w:rsidR="00935A0B">
        <w:rPr>
          <w:rFonts w:ascii="Arial" w:hAnsi="Arial" w:cs="Arial"/>
          <w:bCs/>
          <w:u w:val="single"/>
          <w:lang w:eastAsia="en-AU"/>
        </w:rPr>
        <w:t xml:space="preserve"> off Fifteenth Avenue</w:t>
      </w:r>
      <w:r w:rsidRPr="002A7CE8">
        <w:rPr>
          <w:rFonts w:ascii="Arial" w:hAnsi="Arial" w:cs="Arial"/>
          <w:bCs/>
          <w:u w:val="single"/>
          <w:lang w:eastAsia="en-AU"/>
        </w:rPr>
        <w:t>:</w:t>
      </w:r>
      <w:r>
        <w:rPr>
          <w:rFonts w:ascii="Arial" w:hAnsi="Arial" w:cs="Arial"/>
          <w:bCs/>
          <w:lang w:eastAsia="en-AU"/>
        </w:rPr>
        <w:t xml:space="preserve">  The construction of a left-in/left-out driveway off Fifteenth Avenue on the southern boundary</w:t>
      </w:r>
      <w:r w:rsidR="00935A0B">
        <w:rPr>
          <w:rFonts w:ascii="Arial" w:hAnsi="Arial" w:cs="Arial"/>
          <w:bCs/>
          <w:lang w:eastAsia="en-AU"/>
        </w:rPr>
        <w:t xml:space="preserve"> of the site</w:t>
      </w:r>
      <w:r>
        <w:rPr>
          <w:rFonts w:ascii="Arial" w:hAnsi="Arial" w:cs="Arial"/>
          <w:bCs/>
          <w:lang w:eastAsia="en-AU"/>
        </w:rPr>
        <w:t xml:space="preserve"> is to be staged</w:t>
      </w:r>
      <w:r w:rsidR="00492395">
        <w:rPr>
          <w:rFonts w:ascii="Arial" w:hAnsi="Arial" w:cs="Arial"/>
          <w:bCs/>
          <w:lang w:eastAsia="en-AU"/>
        </w:rPr>
        <w:t xml:space="preserve"> as follows:</w:t>
      </w:r>
      <w:r w:rsidR="00235C8D">
        <w:rPr>
          <w:rFonts w:ascii="Arial" w:hAnsi="Arial" w:cs="Arial"/>
          <w:bCs/>
          <w:lang w:eastAsia="en-AU"/>
        </w:rPr>
        <w:t xml:space="preserve"> </w:t>
      </w:r>
    </w:p>
    <w:p w14:paraId="27E4A339" w14:textId="5A30E2A7" w:rsidR="000A298D" w:rsidRDefault="00235C8D" w:rsidP="000D076D">
      <w:pPr>
        <w:pStyle w:val="point"/>
      </w:pPr>
      <w:r w:rsidRPr="000A298D">
        <w:t>T</w:t>
      </w:r>
      <w:r w:rsidR="00BD6485" w:rsidRPr="000A298D">
        <w:t xml:space="preserve">he </w:t>
      </w:r>
      <w:r w:rsidRPr="000A298D">
        <w:t>first</w:t>
      </w:r>
      <w:r w:rsidR="00BD6485" w:rsidRPr="000A298D">
        <w:t xml:space="preserve"> </w:t>
      </w:r>
      <w:r w:rsidR="00935A0B">
        <w:t xml:space="preserve">interim </w:t>
      </w:r>
      <w:r w:rsidR="00BD6485" w:rsidRPr="000A298D">
        <w:t xml:space="preserve">stage </w:t>
      </w:r>
      <w:r w:rsidRPr="000A298D">
        <w:t xml:space="preserve">provides </w:t>
      </w:r>
      <w:r w:rsidR="002F40D9">
        <w:t xml:space="preserve">initial </w:t>
      </w:r>
      <w:r w:rsidR="00935A0B">
        <w:t xml:space="preserve">temporary </w:t>
      </w:r>
      <w:r w:rsidRPr="000A298D">
        <w:t xml:space="preserve">left-in/left-out access for </w:t>
      </w:r>
      <w:r w:rsidR="00BD6485" w:rsidRPr="000A298D">
        <w:t xml:space="preserve">the whole site </w:t>
      </w:r>
      <w:r w:rsidR="000A298D">
        <w:t>(</w:t>
      </w:r>
      <w:r w:rsidR="00BD6485" w:rsidRPr="000A298D">
        <w:t xml:space="preserve">until the future ILP </w:t>
      </w:r>
      <w:r w:rsidR="00935A0B">
        <w:t xml:space="preserve">public </w:t>
      </w:r>
      <w:r w:rsidR="00BD6485" w:rsidRPr="000A298D">
        <w:t xml:space="preserve">road is constructed </w:t>
      </w:r>
      <w:r w:rsidR="00935A0B">
        <w:t xml:space="preserve">and operating </w:t>
      </w:r>
      <w:r w:rsidR="00BD6485" w:rsidRPr="000A298D">
        <w:t xml:space="preserve">along the eastern boundary of the site for the main </w:t>
      </w:r>
      <w:r w:rsidR="00935A0B">
        <w:t xml:space="preserve">permanent </w:t>
      </w:r>
      <w:r w:rsidR="00BD6485" w:rsidRPr="000A298D">
        <w:t>access driveway</w:t>
      </w:r>
      <w:r w:rsidR="00935A0B">
        <w:t xml:space="preserve"> for the site</w:t>
      </w:r>
      <w:r w:rsidR="000A298D">
        <w:t>)</w:t>
      </w:r>
      <w:r w:rsidRPr="000A298D">
        <w:t xml:space="preserve">. </w:t>
      </w:r>
    </w:p>
    <w:p w14:paraId="322A461B" w14:textId="77777777" w:rsidR="00B74837" w:rsidRDefault="00235C8D" w:rsidP="000A298D">
      <w:pPr>
        <w:pStyle w:val="point"/>
      </w:pPr>
      <w:r w:rsidRPr="000A298D">
        <w:t xml:space="preserve">The second </w:t>
      </w:r>
      <w:r w:rsidR="00BD6485" w:rsidRPr="000A298D">
        <w:t xml:space="preserve">stage </w:t>
      </w:r>
      <w:r w:rsidRPr="000A298D">
        <w:t xml:space="preserve">provides </w:t>
      </w:r>
      <w:r w:rsidR="002F40D9">
        <w:t xml:space="preserve">the ultimate </w:t>
      </w:r>
      <w:r w:rsidRPr="000A298D">
        <w:t>left-in/left-out access for the service station only</w:t>
      </w:r>
      <w:r w:rsidR="000A298D">
        <w:t xml:space="preserve"> (</w:t>
      </w:r>
      <w:r w:rsidR="00935A0B">
        <w:t xml:space="preserve">after </w:t>
      </w:r>
      <w:r w:rsidR="000A298D" w:rsidRPr="000A298D">
        <w:t xml:space="preserve">the future ILP </w:t>
      </w:r>
      <w:r w:rsidR="00935A0B">
        <w:t xml:space="preserve">public </w:t>
      </w:r>
      <w:r w:rsidR="000A298D" w:rsidRPr="000A298D">
        <w:t xml:space="preserve">road is constructed </w:t>
      </w:r>
      <w:r w:rsidR="00935A0B">
        <w:t xml:space="preserve">and in operation </w:t>
      </w:r>
      <w:r w:rsidR="000A298D" w:rsidRPr="000A298D">
        <w:t xml:space="preserve">along the eastern boundary of the site </w:t>
      </w:r>
      <w:r w:rsidR="002F40D9">
        <w:t>connecting</w:t>
      </w:r>
      <w:r w:rsidR="000A298D" w:rsidRPr="000A298D">
        <w:t xml:space="preserve"> the main access driveway</w:t>
      </w:r>
      <w:r w:rsidR="00935A0B">
        <w:t xml:space="preserve"> for the site</w:t>
      </w:r>
      <w:r w:rsidR="000A298D">
        <w:t>)</w:t>
      </w:r>
      <w:r w:rsidR="000A298D" w:rsidRPr="000A298D">
        <w:t xml:space="preserve">. </w:t>
      </w:r>
    </w:p>
    <w:p w14:paraId="782113BE" w14:textId="7FE5E90B" w:rsidR="00F43D0E" w:rsidRDefault="000A298D" w:rsidP="00B74837">
      <w:pPr>
        <w:pStyle w:val="point"/>
        <w:numPr>
          <w:ilvl w:val="0"/>
          <w:numId w:val="0"/>
        </w:numPr>
      </w:pPr>
      <w:r w:rsidRPr="000A298D">
        <w:t xml:space="preserve"> </w:t>
      </w:r>
      <w:r>
        <w:t xml:space="preserve"> </w:t>
      </w:r>
      <w:r w:rsidR="00BD6485" w:rsidRPr="000A298D">
        <w:t xml:space="preserve">     </w:t>
      </w:r>
    </w:p>
    <w:p w14:paraId="790E9170" w14:textId="7A7264B5" w:rsidR="00BD6485" w:rsidRDefault="00BD6485" w:rsidP="008E12E6">
      <w:pPr>
        <w:pStyle w:val="point"/>
        <w:numPr>
          <w:ilvl w:val="0"/>
          <w:numId w:val="0"/>
        </w:numPr>
        <w:rPr>
          <w:bCs/>
          <w:lang w:eastAsia="en-AU"/>
        </w:rPr>
      </w:pPr>
      <w:r w:rsidRPr="002A7CE8">
        <w:rPr>
          <w:bCs/>
          <w:u w:val="single"/>
          <w:lang w:eastAsia="en-AU"/>
        </w:rPr>
        <w:t>Stormwater management</w:t>
      </w:r>
      <w:r w:rsidR="00235C8D" w:rsidRPr="002A7CE8">
        <w:rPr>
          <w:bCs/>
          <w:u w:val="single"/>
          <w:lang w:eastAsia="en-AU"/>
        </w:rPr>
        <w:t>:</w:t>
      </w:r>
      <w:r w:rsidR="00235C8D">
        <w:rPr>
          <w:bCs/>
          <w:lang w:eastAsia="en-AU"/>
        </w:rPr>
        <w:t xml:space="preserve"> </w:t>
      </w:r>
      <w:r w:rsidR="00492395">
        <w:rPr>
          <w:bCs/>
          <w:lang w:eastAsia="en-AU"/>
        </w:rPr>
        <w:t xml:space="preserve"> The construction of part of the stormwater management system on the site is to be staged as follows:  </w:t>
      </w:r>
    </w:p>
    <w:p w14:paraId="26E3B53D" w14:textId="3E97165A" w:rsidR="00492395" w:rsidRDefault="00492395" w:rsidP="00492395">
      <w:pPr>
        <w:pStyle w:val="point"/>
      </w:pPr>
      <w:r w:rsidRPr="000A298D">
        <w:t xml:space="preserve">The first stage </w:t>
      </w:r>
      <w:r>
        <w:t xml:space="preserve">involves a temporary on-site detention basin and level spreader on the north-west corner of the site (that also includes a temporary driveway around the spreader). </w:t>
      </w:r>
      <w:r w:rsidRPr="000A298D">
        <w:t xml:space="preserve">  </w:t>
      </w:r>
    </w:p>
    <w:p w14:paraId="4C2D2767" w14:textId="28CBF0CB" w:rsidR="008E12E6" w:rsidRPr="00A9230B" w:rsidRDefault="00492395" w:rsidP="00A9230B">
      <w:pPr>
        <w:pStyle w:val="point"/>
      </w:pPr>
      <w:r w:rsidRPr="000A298D">
        <w:t xml:space="preserve">The </w:t>
      </w:r>
      <w:r w:rsidR="009431DD">
        <w:t>third</w:t>
      </w:r>
      <w:r w:rsidR="009431DD" w:rsidRPr="000A298D">
        <w:t xml:space="preserve"> </w:t>
      </w:r>
      <w:r w:rsidRPr="000A298D">
        <w:t xml:space="preserve">stage </w:t>
      </w:r>
      <w:r w:rsidR="00D538C1">
        <w:t xml:space="preserve">of the development </w:t>
      </w:r>
      <w:r>
        <w:t>involves the removal of the temporary on-site detention basin and level spreader</w:t>
      </w:r>
      <w:r w:rsidR="0041015B">
        <w:t xml:space="preserve">, construction of tank with water quality cartridges, </w:t>
      </w:r>
      <w:r>
        <w:t xml:space="preserve">and discharge </w:t>
      </w:r>
      <w:r w:rsidR="002E51A4">
        <w:t xml:space="preserve">from the site </w:t>
      </w:r>
      <w:r>
        <w:t xml:space="preserve">into a </w:t>
      </w:r>
      <w:r w:rsidR="002E51A4">
        <w:t>st</w:t>
      </w:r>
      <w:r>
        <w:t xml:space="preserve">ormwater </w:t>
      </w:r>
      <w:r w:rsidR="002E51A4">
        <w:t xml:space="preserve">main in </w:t>
      </w:r>
      <w:r>
        <w:t>the</w:t>
      </w:r>
      <w:r w:rsidR="002E51A4">
        <w:t xml:space="preserve"> future ILP road along the northern boundary </w:t>
      </w:r>
      <w:r w:rsidR="00615175">
        <w:t xml:space="preserve">which </w:t>
      </w:r>
      <w:r w:rsidR="002E51A4">
        <w:t>connect</w:t>
      </w:r>
      <w:r w:rsidR="00615175">
        <w:t>s</w:t>
      </w:r>
      <w:r w:rsidR="002E51A4">
        <w:t xml:space="preserve"> into the future precinct wide stormwater system. (This stage also involves extending one of the warehouse buildings with 2 additional units / tenancies over the area previously occupied by the temporary on-site detention basin, shifting a driveway over</w:t>
      </w:r>
      <w:r w:rsidR="0041015B">
        <w:t xml:space="preserve"> to</w:t>
      </w:r>
      <w:r w:rsidR="002E51A4">
        <w:t xml:space="preserve"> the area previously occupied by the temporary level spreader</w:t>
      </w:r>
      <w:r w:rsidR="0041015B">
        <w:t>, and re-landscaping the superseded driveway location</w:t>
      </w:r>
      <w:r w:rsidR="002E51A4">
        <w:t xml:space="preserve">).  </w:t>
      </w:r>
      <w:r w:rsidRPr="000A298D">
        <w:t xml:space="preserve">  </w:t>
      </w:r>
      <w:r>
        <w:t xml:space="preserve"> </w:t>
      </w:r>
      <w:r w:rsidRPr="000A298D">
        <w:t xml:space="preserve">      </w:t>
      </w:r>
    </w:p>
    <w:p w14:paraId="3942FC9D" w14:textId="77777777" w:rsidR="009A003C" w:rsidRDefault="009A003C" w:rsidP="00A9230B">
      <w:pPr>
        <w:spacing w:before="240"/>
        <w:rPr>
          <w:rFonts w:ascii="Arial" w:hAnsi="Arial" w:cs="Arial"/>
          <w:b/>
          <w:lang w:eastAsia="en-AU"/>
        </w:rPr>
      </w:pPr>
    </w:p>
    <w:p w14:paraId="64FB66F8" w14:textId="25C6088E" w:rsidR="00CF479D" w:rsidRPr="001A0532" w:rsidRDefault="00BC395C" w:rsidP="00A9230B">
      <w:pPr>
        <w:spacing w:before="240"/>
        <w:rPr>
          <w:rFonts w:ascii="Arial" w:hAnsi="Arial" w:cs="Arial"/>
          <w:b/>
          <w:lang w:eastAsia="en-AU"/>
        </w:rPr>
      </w:pPr>
      <w:r>
        <w:rPr>
          <w:rFonts w:ascii="Arial" w:hAnsi="Arial" w:cs="Arial"/>
          <w:b/>
          <w:lang w:eastAsia="en-AU"/>
        </w:rPr>
        <w:t>3</w:t>
      </w:r>
      <w:r w:rsidR="001A0532" w:rsidRPr="001A0532">
        <w:rPr>
          <w:rFonts w:ascii="Arial" w:hAnsi="Arial" w:cs="Arial"/>
          <w:b/>
          <w:lang w:eastAsia="en-AU"/>
        </w:rPr>
        <w:t>.</w:t>
      </w:r>
      <w:r w:rsidR="001A0532">
        <w:rPr>
          <w:rFonts w:ascii="Arial" w:hAnsi="Arial" w:cs="Arial"/>
          <w:b/>
          <w:lang w:eastAsia="en-AU"/>
        </w:rPr>
        <w:t>3</w:t>
      </w:r>
      <w:r w:rsidR="001A0532" w:rsidRPr="001A0532">
        <w:rPr>
          <w:rFonts w:ascii="Arial" w:hAnsi="Arial" w:cs="Arial"/>
          <w:b/>
          <w:lang w:eastAsia="en-AU"/>
        </w:rPr>
        <w:tab/>
      </w:r>
      <w:r w:rsidR="00416CAC" w:rsidRPr="001A0532">
        <w:rPr>
          <w:rFonts w:ascii="Arial" w:hAnsi="Arial" w:cs="Arial"/>
          <w:b/>
          <w:lang w:eastAsia="en-AU"/>
        </w:rPr>
        <w:t>L</w:t>
      </w:r>
      <w:r w:rsidR="00CF479D" w:rsidRPr="001A0532">
        <w:rPr>
          <w:rFonts w:ascii="Arial" w:hAnsi="Arial" w:cs="Arial"/>
          <w:b/>
          <w:lang w:eastAsia="en-AU"/>
        </w:rPr>
        <w:t>and uses</w:t>
      </w:r>
    </w:p>
    <w:p w14:paraId="472FD57C" w14:textId="64415580" w:rsidR="00CF479D" w:rsidRDefault="00CF479D">
      <w:pPr>
        <w:rPr>
          <w:rFonts w:ascii="Arial" w:hAnsi="Arial" w:cs="Arial"/>
          <w:bCs/>
          <w:lang w:eastAsia="en-AU"/>
        </w:rPr>
      </w:pPr>
      <w:r>
        <w:rPr>
          <w:rFonts w:ascii="Arial" w:hAnsi="Arial" w:cs="Arial"/>
          <w:bCs/>
          <w:lang w:eastAsia="en-AU"/>
        </w:rPr>
        <w:t xml:space="preserve">The proposed development </w:t>
      </w:r>
      <w:r w:rsidR="00F43D0E">
        <w:rPr>
          <w:rFonts w:ascii="Arial" w:hAnsi="Arial" w:cs="Arial"/>
          <w:bCs/>
          <w:lang w:eastAsia="en-AU"/>
        </w:rPr>
        <w:t>in</w:t>
      </w:r>
      <w:r>
        <w:rPr>
          <w:rFonts w:ascii="Arial" w:hAnsi="Arial" w:cs="Arial"/>
          <w:bCs/>
          <w:lang w:eastAsia="en-AU"/>
        </w:rPr>
        <w:t xml:space="preserve">cludes the following </w:t>
      </w:r>
      <w:r w:rsidR="00F43D0E">
        <w:rPr>
          <w:rFonts w:ascii="Arial" w:hAnsi="Arial" w:cs="Arial"/>
          <w:bCs/>
          <w:lang w:eastAsia="en-AU"/>
        </w:rPr>
        <w:t xml:space="preserve">land </w:t>
      </w:r>
      <w:r>
        <w:rPr>
          <w:rFonts w:ascii="Arial" w:hAnsi="Arial" w:cs="Arial"/>
          <w:bCs/>
          <w:lang w:eastAsia="en-AU"/>
        </w:rPr>
        <w:t>uses</w:t>
      </w:r>
      <w:r w:rsidR="00F43D0E">
        <w:rPr>
          <w:rFonts w:ascii="Arial" w:hAnsi="Arial" w:cs="Arial"/>
          <w:bCs/>
          <w:lang w:eastAsia="en-AU"/>
        </w:rPr>
        <w:t xml:space="preserve"> and gross floor areas</w:t>
      </w:r>
      <w:r>
        <w:rPr>
          <w:rFonts w:ascii="Arial" w:hAnsi="Arial" w:cs="Arial"/>
          <w:bCs/>
          <w:lang w:eastAsia="en-AU"/>
        </w:rPr>
        <w:t>:</w:t>
      </w:r>
    </w:p>
    <w:tbl>
      <w:tblPr>
        <w:tblStyle w:val="TableGrid"/>
        <w:tblW w:w="0" w:type="auto"/>
        <w:tblInd w:w="108" w:type="dxa"/>
        <w:tblLook w:val="04A0" w:firstRow="1" w:lastRow="0" w:firstColumn="1" w:lastColumn="0" w:noHBand="0" w:noVBand="1"/>
      </w:tblPr>
      <w:tblGrid>
        <w:gridCol w:w="2694"/>
        <w:gridCol w:w="3118"/>
      </w:tblGrid>
      <w:tr w:rsidR="00CF479D" w14:paraId="116D0D63" w14:textId="77777777" w:rsidTr="009F76F5">
        <w:tc>
          <w:tcPr>
            <w:tcW w:w="2694" w:type="dxa"/>
            <w:shd w:val="clear" w:color="auto" w:fill="D9D9D9" w:themeFill="background1" w:themeFillShade="D9"/>
          </w:tcPr>
          <w:p w14:paraId="6B86BA02" w14:textId="5519BE41" w:rsidR="00CF479D" w:rsidRDefault="00CF479D" w:rsidP="00CF479D">
            <w:pPr>
              <w:jc w:val="center"/>
              <w:rPr>
                <w:rFonts w:ascii="Arial" w:hAnsi="Arial" w:cs="Arial"/>
                <w:b/>
                <w:lang w:eastAsia="en-AU"/>
              </w:rPr>
            </w:pPr>
            <w:r>
              <w:rPr>
                <w:rFonts w:ascii="Arial" w:hAnsi="Arial" w:cs="Arial"/>
                <w:b/>
                <w:lang w:eastAsia="en-AU"/>
              </w:rPr>
              <w:t>Land uses</w:t>
            </w:r>
          </w:p>
        </w:tc>
        <w:tc>
          <w:tcPr>
            <w:tcW w:w="3118" w:type="dxa"/>
            <w:shd w:val="clear" w:color="auto" w:fill="D9D9D9" w:themeFill="background1" w:themeFillShade="D9"/>
          </w:tcPr>
          <w:p w14:paraId="2A9AD869" w14:textId="14B5F0BC" w:rsidR="00CF479D" w:rsidRDefault="00CF479D" w:rsidP="00CF479D">
            <w:pPr>
              <w:jc w:val="center"/>
              <w:rPr>
                <w:rFonts w:ascii="Arial" w:hAnsi="Arial" w:cs="Arial"/>
                <w:b/>
                <w:lang w:eastAsia="en-AU"/>
              </w:rPr>
            </w:pPr>
            <w:r>
              <w:rPr>
                <w:rFonts w:ascii="Arial" w:hAnsi="Arial" w:cs="Arial"/>
                <w:b/>
                <w:lang w:eastAsia="en-AU"/>
              </w:rPr>
              <w:t>G</w:t>
            </w:r>
            <w:r w:rsidR="007864EF">
              <w:rPr>
                <w:rFonts w:ascii="Arial" w:hAnsi="Arial" w:cs="Arial"/>
                <w:b/>
                <w:lang w:eastAsia="en-AU"/>
              </w:rPr>
              <w:t>ross Floor Area</w:t>
            </w:r>
          </w:p>
        </w:tc>
      </w:tr>
      <w:tr w:rsidR="00CF479D" w14:paraId="1C8CDFE7" w14:textId="77777777" w:rsidTr="009F76F5">
        <w:tc>
          <w:tcPr>
            <w:tcW w:w="2694" w:type="dxa"/>
          </w:tcPr>
          <w:p w14:paraId="0A9B1CE1" w14:textId="77777777" w:rsidR="00E8767D" w:rsidRDefault="00416CAC" w:rsidP="00416CAC">
            <w:pPr>
              <w:rPr>
                <w:rFonts w:ascii="Arial" w:hAnsi="Arial" w:cs="Arial"/>
                <w:bCs/>
                <w:lang w:eastAsia="en-AU"/>
              </w:rPr>
            </w:pPr>
            <w:r>
              <w:rPr>
                <w:rFonts w:ascii="Arial" w:hAnsi="Arial" w:cs="Arial"/>
                <w:bCs/>
                <w:lang w:eastAsia="en-AU"/>
              </w:rPr>
              <w:t xml:space="preserve">Warehouse </w:t>
            </w:r>
          </w:p>
          <w:p w14:paraId="1FA74F41" w14:textId="22FCE3EC" w:rsidR="00CF479D" w:rsidRPr="00CF479D" w:rsidRDefault="00E8767D" w:rsidP="00416CAC">
            <w:pPr>
              <w:rPr>
                <w:rFonts w:ascii="Arial" w:hAnsi="Arial" w:cs="Arial"/>
                <w:bCs/>
                <w:lang w:eastAsia="en-AU"/>
              </w:rPr>
            </w:pPr>
            <w:r>
              <w:rPr>
                <w:rFonts w:ascii="Arial" w:hAnsi="Arial" w:cs="Arial"/>
                <w:bCs/>
                <w:lang w:eastAsia="en-AU"/>
              </w:rPr>
              <w:t>ancillary o</w:t>
            </w:r>
            <w:r w:rsidR="00CF479D" w:rsidRPr="00CF479D">
              <w:rPr>
                <w:rFonts w:ascii="Arial" w:hAnsi="Arial" w:cs="Arial"/>
                <w:bCs/>
                <w:lang w:eastAsia="en-AU"/>
              </w:rPr>
              <w:t>ffice</w:t>
            </w:r>
          </w:p>
        </w:tc>
        <w:tc>
          <w:tcPr>
            <w:tcW w:w="3118" w:type="dxa"/>
          </w:tcPr>
          <w:p w14:paraId="7098449B" w14:textId="61F32DA0" w:rsidR="00CF479D" w:rsidRPr="00CF479D" w:rsidRDefault="00E8767D" w:rsidP="00416CAC">
            <w:pPr>
              <w:ind w:right="742"/>
              <w:jc w:val="right"/>
              <w:rPr>
                <w:rFonts w:ascii="Arial" w:hAnsi="Arial" w:cs="Arial"/>
                <w:bCs/>
                <w:lang w:eastAsia="en-AU"/>
              </w:rPr>
            </w:pPr>
            <w:r>
              <w:rPr>
                <w:rFonts w:ascii="Arial" w:hAnsi="Arial" w:cs="Arial"/>
                <w:bCs/>
                <w:lang w:eastAsia="en-AU"/>
              </w:rPr>
              <w:t>20</w:t>
            </w:r>
            <w:r w:rsidR="00CF479D" w:rsidRPr="00CF479D">
              <w:rPr>
                <w:rFonts w:ascii="Arial" w:hAnsi="Arial" w:cs="Arial"/>
                <w:bCs/>
                <w:lang w:eastAsia="en-AU"/>
              </w:rPr>
              <w:t>,</w:t>
            </w:r>
            <w:r>
              <w:rPr>
                <w:rFonts w:ascii="Arial" w:hAnsi="Arial" w:cs="Arial"/>
                <w:bCs/>
                <w:lang w:eastAsia="en-AU"/>
              </w:rPr>
              <w:t>630</w:t>
            </w:r>
            <w:r w:rsidR="00CF479D" w:rsidRPr="00CF479D">
              <w:rPr>
                <w:rFonts w:ascii="Arial" w:hAnsi="Arial" w:cs="Arial"/>
                <w:bCs/>
                <w:lang w:eastAsia="en-AU"/>
              </w:rPr>
              <w:t>sqm</w:t>
            </w:r>
            <w:r>
              <w:rPr>
                <w:rFonts w:ascii="Arial" w:hAnsi="Arial" w:cs="Arial"/>
                <w:bCs/>
                <w:lang w:eastAsia="en-AU"/>
              </w:rPr>
              <w:t xml:space="preserve">                2,705 sq.m </w:t>
            </w:r>
          </w:p>
        </w:tc>
      </w:tr>
      <w:tr w:rsidR="00CF479D" w14:paraId="04A16500" w14:textId="77777777" w:rsidTr="009F76F5">
        <w:tc>
          <w:tcPr>
            <w:tcW w:w="2694" w:type="dxa"/>
          </w:tcPr>
          <w:p w14:paraId="70B5AFB1" w14:textId="2C5E82A5" w:rsidR="00CF479D" w:rsidRPr="00CF479D" w:rsidRDefault="00CF479D" w:rsidP="00416CAC">
            <w:pPr>
              <w:rPr>
                <w:rFonts w:ascii="Arial" w:hAnsi="Arial" w:cs="Arial"/>
                <w:bCs/>
                <w:lang w:eastAsia="en-AU"/>
              </w:rPr>
            </w:pPr>
            <w:r w:rsidRPr="00CF479D">
              <w:rPr>
                <w:rFonts w:ascii="Arial" w:hAnsi="Arial" w:cs="Arial"/>
                <w:bCs/>
                <w:lang w:eastAsia="en-AU"/>
              </w:rPr>
              <w:t>Food and drink</w:t>
            </w:r>
            <w:r w:rsidR="00E8767D">
              <w:rPr>
                <w:rFonts w:ascii="Arial" w:hAnsi="Arial" w:cs="Arial"/>
                <w:bCs/>
                <w:lang w:eastAsia="en-AU"/>
              </w:rPr>
              <w:t xml:space="preserve"> premises</w:t>
            </w:r>
          </w:p>
        </w:tc>
        <w:tc>
          <w:tcPr>
            <w:tcW w:w="3118" w:type="dxa"/>
          </w:tcPr>
          <w:p w14:paraId="05220188" w14:textId="076DCFD7" w:rsidR="00CF479D" w:rsidRPr="00CF479D" w:rsidRDefault="00FA7A69" w:rsidP="00416CAC">
            <w:pPr>
              <w:ind w:right="742"/>
              <w:jc w:val="right"/>
              <w:rPr>
                <w:rFonts w:ascii="Arial" w:hAnsi="Arial" w:cs="Arial"/>
                <w:bCs/>
                <w:lang w:eastAsia="en-AU"/>
              </w:rPr>
            </w:pPr>
            <w:r>
              <w:rPr>
                <w:rFonts w:ascii="Arial" w:hAnsi="Arial" w:cs="Arial"/>
                <w:bCs/>
                <w:lang w:eastAsia="en-AU"/>
              </w:rPr>
              <w:t>2</w:t>
            </w:r>
            <w:r w:rsidR="00CF479D" w:rsidRPr="00CF479D">
              <w:rPr>
                <w:rFonts w:ascii="Arial" w:hAnsi="Arial" w:cs="Arial"/>
                <w:bCs/>
                <w:lang w:eastAsia="en-AU"/>
              </w:rPr>
              <w:t>,</w:t>
            </w:r>
            <w:r>
              <w:rPr>
                <w:rFonts w:ascii="Arial" w:hAnsi="Arial" w:cs="Arial"/>
                <w:bCs/>
                <w:lang w:eastAsia="en-AU"/>
              </w:rPr>
              <w:t>105</w:t>
            </w:r>
            <w:r w:rsidR="00CF479D" w:rsidRPr="00CF479D">
              <w:rPr>
                <w:rFonts w:ascii="Arial" w:hAnsi="Arial" w:cs="Arial"/>
                <w:bCs/>
                <w:lang w:eastAsia="en-AU"/>
              </w:rPr>
              <w:t>sqm</w:t>
            </w:r>
          </w:p>
        </w:tc>
      </w:tr>
      <w:tr w:rsidR="00CF479D" w14:paraId="3941A026" w14:textId="77777777" w:rsidTr="009F76F5">
        <w:trPr>
          <w:trHeight w:val="64"/>
        </w:trPr>
        <w:tc>
          <w:tcPr>
            <w:tcW w:w="2694" w:type="dxa"/>
          </w:tcPr>
          <w:p w14:paraId="14D2ACBA" w14:textId="0E1D1ADE" w:rsidR="00CF479D" w:rsidRPr="00CF479D" w:rsidRDefault="00CF479D" w:rsidP="00416CAC">
            <w:pPr>
              <w:rPr>
                <w:rFonts w:ascii="Arial" w:hAnsi="Arial" w:cs="Arial"/>
                <w:bCs/>
                <w:lang w:eastAsia="en-AU"/>
              </w:rPr>
            </w:pPr>
            <w:r w:rsidRPr="00CF479D">
              <w:rPr>
                <w:rFonts w:ascii="Arial" w:hAnsi="Arial" w:cs="Arial"/>
                <w:bCs/>
                <w:lang w:eastAsia="en-AU"/>
              </w:rPr>
              <w:t>Service Station</w:t>
            </w:r>
          </w:p>
        </w:tc>
        <w:tc>
          <w:tcPr>
            <w:tcW w:w="3118" w:type="dxa"/>
          </w:tcPr>
          <w:p w14:paraId="71392B5E" w14:textId="62262849" w:rsidR="00CF479D" w:rsidRPr="00CF479D" w:rsidRDefault="00FA7A69" w:rsidP="00416CAC">
            <w:pPr>
              <w:ind w:right="742"/>
              <w:jc w:val="right"/>
              <w:rPr>
                <w:rFonts w:ascii="Arial" w:hAnsi="Arial" w:cs="Arial"/>
                <w:bCs/>
                <w:lang w:eastAsia="en-AU"/>
              </w:rPr>
            </w:pPr>
            <w:r>
              <w:rPr>
                <w:rFonts w:ascii="Arial" w:hAnsi="Arial" w:cs="Arial"/>
                <w:bCs/>
                <w:lang w:eastAsia="en-AU"/>
              </w:rPr>
              <w:t>230</w:t>
            </w:r>
            <w:r w:rsidR="00CF479D" w:rsidRPr="00CF479D">
              <w:rPr>
                <w:rFonts w:ascii="Arial" w:hAnsi="Arial" w:cs="Arial"/>
                <w:bCs/>
                <w:lang w:eastAsia="en-AU"/>
              </w:rPr>
              <w:t>sqm</w:t>
            </w:r>
          </w:p>
        </w:tc>
      </w:tr>
    </w:tbl>
    <w:p w14:paraId="5A5F7A93" w14:textId="77777777" w:rsidR="00C528EF" w:rsidRDefault="00C528EF">
      <w:pPr>
        <w:rPr>
          <w:rFonts w:ascii="Arial" w:hAnsi="Arial" w:cs="Arial"/>
          <w:b/>
          <w:lang w:eastAsia="en-AU"/>
        </w:rPr>
      </w:pPr>
    </w:p>
    <w:p w14:paraId="7B924977" w14:textId="0E8E2B7C" w:rsidR="00CF479D" w:rsidRPr="001A0532" w:rsidRDefault="00BC395C">
      <w:pPr>
        <w:rPr>
          <w:rFonts w:ascii="Arial" w:hAnsi="Arial" w:cs="Arial"/>
          <w:b/>
          <w:lang w:eastAsia="en-AU"/>
        </w:rPr>
      </w:pPr>
      <w:r>
        <w:rPr>
          <w:rFonts w:ascii="Arial" w:hAnsi="Arial" w:cs="Arial"/>
          <w:b/>
          <w:lang w:eastAsia="en-AU"/>
        </w:rPr>
        <w:t>3</w:t>
      </w:r>
      <w:r w:rsidR="001A0532" w:rsidRPr="001A0532">
        <w:rPr>
          <w:rFonts w:ascii="Arial" w:hAnsi="Arial" w:cs="Arial"/>
          <w:b/>
          <w:lang w:eastAsia="en-AU"/>
        </w:rPr>
        <w:t>.</w:t>
      </w:r>
      <w:r w:rsidR="001A0532">
        <w:rPr>
          <w:rFonts w:ascii="Arial" w:hAnsi="Arial" w:cs="Arial"/>
          <w:b/>
          <w:lang w:eastAsia="en-AU"/>
        </w:rPr>
        <w:t>4</w:t>
      </w:r>
      <w:r w:rsidR="001A0532" w:rsidRPr="001A0532">
        <w:rPr>
          <w:rFonts w:ascii="Arial" w:hAnsi="Arial" w:cs="Arial"/>
          <w:b/>
          <w:lang w:eastAsia="en-AU"/>
        </w:rPr>
        <w:tab/>
      </w:r>
      <w:r w:rsidR="00CF479D" w:rsidRPr="001A0532">
        <w:rPr>
          <w:rFonts w:ascii="Arial" w:hAnsi="Arial" w:cs="Arial"/>
          <w:b/>
          <w:lang w:eastAsia="en-AU"/>
        </w:rPr>
        <w:t>Building</w:t>
      </w:r>
      <w:r w:rsidR="002F40D9">
        <w:rPr>
          <w:rFonts w:ascii="Arial" w:hAnsi="Arial" w:cs="Arial"/>
          <w:b/>
          <w:lang w:eastAsia="en-AU"/>
        </w:rPr>
        <w:t xml:space="preserve"> Envelopes </w:t>
      </w:r>
      <w:r w:rsidR="00CF479D" w:rsidRPr="001A0532">
        <w:rPr>
          <w:rFonts w:ascii="Arial" w:hAnsi="Arial" w:cs="Arial"/>
          <w:b/>
          <w:lang w:eastAsia="en-AU"/>
        </w:rPr>
        <w:t xml:space="preserve"> </w:t>
      </w:r>
    </w:p>
    <w:p w14:paraId="4302D9FF" w14:textId="0BCCBF22" w:rsidR="00CF479D" w:rsidRDefault="00CF479D" w:rsidP="008F2723">
      <w:pPr>
        <w:jc w:val="both"/>
        <w:rPr>
          <w:rFonts w:ascii="Arial" w:hAnsi="Arial" w:cs="Arial"/>
          <w:bCs/>
          <w:lang w:eastAsia="en-AU"/>
        </w:rPr>
      </w:pPr>
      <w:r>
        <w:rPr>
          <w:rFonts w:ascii="Arial" w:hAnsi="Arial" w:cs="Arial"/>
          <w:bCs/>
          <w:lang w:eastAsia="en-AU"/>
        </w:rPr>
        <w:t xml:space="preserve">The </w:t>
      </w:r>
      <w:r w:rsidR="001A0532">
        <w:rPr>
          <w:rFonts w:ascii="Arial" w:hAnsi="Arial" w:cs="Arial"/>
          <w:bCs/>
          <w:lang w:eastAsia="en-AU"/>
        </w:rPr>
        <w:t xml:space="preserve">proposed </w:t>
      </w:r>
      <w:r w:rsidR="002F40D9">
        <w:rPr>
          <w:rFonts w:ascii="Arial" w:hAnsi="Arial" w:cs="Arial"/>
          <w:bCs/>
          <w:lang w:eastAsia="en-AU"/>
        </w:rPr>
        <w:t xml:space="preserve">concept plan </w:t>
      </w:r>
      <w:r>
        <w:rPr>
          <w:rFonts w:ascii="Arial" w:hAnsi="Arial" w:cs="Arial"/>
          <w:bCs/>
          <w:lang w:eastAsia="en-AU"/>
        </w:rPr>
        <w:t>includes</w:t>
      </w:r>
      <w:r w:rsidR="001A0532">
        <w:rPr>
          <w:rFonts w:ascii="Arial" w:hAnsi="Arial" w:cs="Arial"/>
          <w:bCs/>
          <w:lang w:eastAsia="en-AU"/>
        </w:rPr>
        <w:t xml:space="preserve"> the following building</w:t>
      </w:r>
      <w:r w:rsidR="002F40D9">
        <w:rPr>
          <w:rFonts w:ascii="Arial" w:hAnsi="Arial" w:cs="Arial"/>
          <w:bCs/>
          <w:lang w:eastAsia="en-AU"/>
        </w:rPr>
        <w:t xml:space="preserve"> envelopes</w:t>
      </w:r>
      <w:r>
        <w:rPr>
          <w:rFonts w:ascii="Arial" w:hAnsi="Arial" w:cs="Arial"/>
          <w:bCs/>
          <w:lang w:eastAsia="en-AU"/>
        </w:rPr>
        <w:t>:</w:t>
      </w:r>
    </w:p>
    <w:p w14:paraId="616C83CC" w14:textId="33FC490A" w:rsidR="00904454" w:rsidRDefault="00904454" w:rsidP="008F2723">
      <w:pPr>
        <w:pStyle w:val="point"/>
        <w:rPr>
          <w:lang w:eastAsia="en-AU"/>
        </w:rPr>
      </w:pPr>
      <w:r w:rsidRPr="00904454">
        <w:rPr>
          <w:lang w:eastAsia="en-AU"/>
        </w:rPr>
        <w:t>Two (2) warehouse buildings contain</w:t>
      </w:r>
      <w:r w:rsidR="007864EF">
        <w:rPr>
          <w:lang w:eastAsia="en-AU"/>
        </w:rPr>
        <w:t>ing</w:t>
      </w:r>
      <w:r w:rsidRPr="00904454">
        <w:rPr>
          <w:lang w:eastAsia="en-AU"/>
        </w:rPr>
        <w:t xml:space="preserve"> </w:t>
      </w:r>
      <w:r>
        <w:rPr>
          <w:lang w:eastAsia="en-AU"/>
        </w:rPr>
        <w:t>t</w:t>
      </w:r>
      <w:r w:rsidRPr="00904454">
        <w:rPr>
          <w:lang w:eastAsia="en-AU"/>
        </w:rPr>
        <w:t xml:space="preserve">hirteen 13 </w:t>
      </w:r>
      <w:r>
        <w:rPr>
          <w:lang w:eastAsia="en-AU"/>
        </w:rPr>
        <w:t>u</w:t>
      </w:r>
      <w:r w:rsidRPr="00904454">
        <w:rPr>
          <w:lang w:eastAsia="en-AU"/>
        </w:rPr>
        <w:t>nits includ</w:t>
      </w:r>
      <w:r w:rsidR="002F40D9">
        <w:rPr>
          <w:lang w:eastAsia="en-AU"/>
        </w:rPr>
        <w:t>ing</w:t>
      </w:r>
      <w:r w:rsidRPr="00904454">
        <w:rPr>
          <w:lang w:eastAsia="en-AU"/>
        </w:rPr>
        <w:t xml:space="preserve"> ancillary office space</w:t>
      </w:r>
      <w:r>
        <w:rPr>
          <w:lang w:eastAsia="en-AU"/>
        </w:rPr>
        <w:t>.</w:t>
      </w:r>
    </w:p>
    <w:p w14:paraId="7B952C09" w14:textId="7C970D58" w:rsidR="00904454" w:rsidRDefault="007864EF" w:rsidP="008F2723">
      <w:pPr>
        <w:pStyle w:val="point"/>
        <w:rPr>
          <w:lang w:eastAsia="en-AU"/>
        </w:rPr>
      </w:pPr>
      <w:r>
        <w:rPr>
          <w:lang w:eastAsia="en-AU"/>
        </w:rPr>
        <w:t>Six</w:t>
      </w:r>
      <w:r w:rsidR="00904454">
        <w:rPr>
          <w:lang w:eastAsia="en-AU"/>
        </w:rPr>
        <w:t xml:space="preserve"> (</w:t>
      </w:r>
      <w:r>
        <w:rPr>
          <w:lang w:eastAsia="en-AU"/>
        </w:rPr>
        <w:t>6</w:t>
      </w:r>
      <w:r w:rsidR="00904454">
        <w:rPr>
          <w:lang w:eastAsia="en-AU"/>
        </w:rPr>
        <w:t>) food and drink premises</w:t>
      </w:r>
      <w:r>
        <w:rPr>
          <w:lang w:eastAsia="en-AU"/>
        </w:rPr>
        <w:t xml:space="preserve"> building</w:t>
      </w:r>
      <w:r w:rsidR="001A0532">
        <w:rPr>
          <w:lang w:eastAsia="en-AU"/>
        </w:rPr>
        <w:t>s containing 7 units / tenancies;</w:t>
      </w:r>
      <w:r>
        <w:rPr>
          <w:lang w:eastAsia="en-AU"/>
        </w:rPr>
        <w:t xml:space="preserve"> </w:t>
      </w:r>
    </w:p>
    <w:p w14:paraId="0F4D1BE0" w14:textId="6EB04387" w:rsidR="00904454" w:rsidRPr="00904454" w:rsidRDefault="00904454" w:rsidP="008F2723">
      <w:pPr>
        <w:pStyle w:val="point"/>
        <w:rPr>
          <w:lang w:eastAsia="en-AU"/>
        </w:rPr>
      </w:pPr>
      <w:r>
        <w:rPr>
          <w:lang w:eastAsia="en-AU"/>
        </w:rPr>
        <w:t>One (1) service station</w:t>
      </w:r>
      <w:r w:rsidR="007864EF">
        <w:rPr>
          <w:lang w:eastAsia="en-AU"/>
        </w:rPr>
        <w:t xml:space="preserve"> building with </w:t>
      </w:r>
      <w:r w:rsidR="00551FC5">
        <w:rPr>
          <w:lang w:eastAsia="en-AU"/>
        </w:rPr>
        <w:t xml:space="preserve">1 </w:t>
      </w:r>
      <w:r w:rsidR="007864EF">
        <w:rPr>
          <w:lang w:eastAsia="en-AU"/>
        </w:rPr>
        <w:t xml:space="preserve">food and drink premises attached.   </w:t>
      </w:r>
    </w:p>
    <w:p w14:paraId="3E0A0DD8" w14:textId="77777777" w:rsidR="002F40D9" w:rsidRDefault="002F40D9" w:rsidP="00904454">
      <w:pPr>
        <w:rPr>
          <w:rFonts w:ascii="Arial" w:hAnsi="Arial" w:cs="Arial"/>
          <w:bCs/>
          <w:u w:val="single"/>
          <w:lang w:eastAsia="en-AU"/>
        </w:rPr>
      </w:pPr>
    </w:p>
    <w:p w14:paraId="7303101B" w14:textId="15C191FB" w:rsidR="00904454" w:rsidRDefault="00904454" w:rsidP="00904454">
      <w:pPr>
        <w:rPr>
          <w:rFonts w:ascii="Arial" w:hAnsi="Arial" w:cs="Arial"/>
          <w:b/>
          <w:lang w:eastAsia="en-AU"/>
        </w:rPr>
      </w:pPr>
      <w:r>
        <w:rPr>
          <w:rFonts w:ascii="Arial" w:hAnsi="Arial" w:cs="Arial"/>
          <w:bCs/>
          <w:u w:val="single"/>
          <w:lang w:eastAsia="en-AU"/>
        </w:rPr>
        <w:t>Building height</w:t>
      </w:r>
    </w:p>
    <w:p w14:paraId="3E464D54" w14:textId="0993457D" w:rsidR="00551FC5" w:rsidRDefault="00904454" w:rsidP="008F2723">
      <w:pPr>
        <w:jc w:val="both"/>
        <w:rPr>
          <w:rFonts w:ascii="Arial" w:hAnsi="Arial" w:cs="Arial"/>
          <w:bCs/>
          <w:lang w:eastAsia="en-AU"/>
        </w:rPr>
      </w:pPr>
      <w:r>
        <w:rPr>
          <w:rFonts w:ascii="Arial" w:hAnsi="Arial" w:cs="Arial"/>
          <w:bCs/>
          <w:lang w:eastAsia="en-AU"/>
        </w:rPr>
        <w:t xml:space="preserve">The proposed </w:t>
      </w:r>
      <w:r w:rsidR="00551FC5">
        <w:rPr>
          <w:rFonts w:ascii="Arial" w:hAnsi="Arial" w:cs="Arial"/>
          <w:bCs/>
          <w:lang w:eastAsia="en-AU"/>
        </w:rPr>
        <w:t xml:space="preserve">warehouse buildings are </w:t>
      </w:r>
      <w:r w:rsidR="00AA1EC7">
        <w:rPr>
          <w:rFonts w:ascii="Arial" w:hAnsi="Arial" w:cs="Arial"/>
          <w:bCs/>
          <w:lang w:eastAsia="en-AU"/>
        </w:rPr>
        <w:t>single storey</w:t>
      </w:r>
      <w:r w:rsidR="00551FC5">
        <w:rPr>
          <w:rFonts w:ascii="Arial" w:hAnsi="Arial" w:cs="Arial"/>
          <w:bCs/>
          <w:lang w:eastAsia="en-AU"/>
        </w:rPr>
        <w:t xml:space="preserve"> an internal </w:t>
      </w:r>
      <w:r w:rsidR="00B11DAA">
        <w:rPr>
          <w:rFonts w:ascii="Arial" w:hAnsi="Arial" w:cs="Arial"/>
          <w:bCs/>
          <w:lang w:eastAsia="en-AU"/>
        </w:rPr>
        <w:t>mezzanine</w:t>
      </w:r>
      <w:r w:rsidR="00551FC5">
        <w:rPr>
          <w:rFonts w:ascii="Arial" w:hAnsi="Arial" w:cs="Arial"/>
          <w:bCs/>
          <w:lang w:eastAsia="en-AU"/>
        </w:rPr>
        <w:t xml:space="preserve"> level on corners of each unit / tenancy for ancillary office space.  The</w:t>
      </w:r>
      <w:r>
        <w:rPr>
          <w:rFonts w:ascii="Arial" w:hAnsi="Arial" w:cs="Arial"/>
          <w:bCs/>
          <w:lang w:eastAsia="en-AU"/>
        </w:rPr>
        <w:t xml:space="preserve"> </w:t>
      </w:r>
      <w:r w:rsidR="00551FC5">
        <w:rPr>
          <w:rFonts w:ascii="Arial" w:hAnsi="Arial" w:cs="Arial"/>
          <w:bCs/>
          <w:lang w:eastAsia="en-AU"/>
        </w:rPr>
        <w:t xml:space="preserve">warehouse building </w:t>
      </w:r>
      <w:r>
        <w:rPr>
          <w:rFonts w:ascii="Arial" w:hAnsi="Arial" w:cs="Arial"/>
          <w:bCs/>
          <w:lang w:eastAsia="en-AU"/>
        </w:rPr>
        <w:t xml:space="preserve">heights range from </w:t>
      </w:r>
      <w:r w:rsidR="00FA3532">
        <w:rPr>
          <w:rFonts w:ascii="Arial" w:hAnsi="Arial" w:cs="Arial"/>
          <w:bCs/>
          <w:lang w:eastAsia="en-AU"/>
        </w:rPr>
        <w:t>10</w:t>
      </w:r>
      <w:r w:rsidRPr="00FA3532">
        <w:rPr>
          <w:rFonts w:ascii="Arial" w:hAnsi="Arial" w:cs="Arial"/>
          <w:bCs/>
          <w:lang w:eastAsia="en-AU"/>
        </w:rPr>
        <w:t xml:space="preserve"> metres to </w:t>
      </w:r>
      <w:r w:rsidR="003E1722" w:rsidRPr="00FA3532">
        <w:rPr>
          <w:rFonts w:ascii="Arial" w:hAnsi="Arial" w:cs="Arial"/>
          <w:bCs/>
          <w:lang w:eastAsia="en-AU"/>
        </w:rPr>
        <w:t>16 metres</w:t>
      </w:r>
      <w:r w:rsidR="003E1722">
        <w:rPr>
          <w:rFonts w:ascii="Arial" w:hAnsi="Arial" w:cs="Arial"/>
          <w:bCs/>
          <w:lang w:eastAsia="en-AU"/>
        </w:rPr>
        <w:t xml:space="preserve"> above existing ground level.</w:t>
      </w:r>
      <w:r w:rsidR="00AA1EC7">
        <w:rPr>
          <w:rFonts w:ascii="Arial" w:hAnsi="Arial" w:cs="Arial"/>
          <w:bCs/>
          <w:lang w:eastAsia="en-AU"/>
        </w:rPr>
        <w:t xml:space="preserve">  </w:t>
      </w:r>
    </w:p>
    <w:p w14:paraId="7A6249F3" w14:textId="5847DE84" w:rsidR="00551FC5" w:rsidRDefault="00551FC5" w:rsidP="008F2723">
      <w:pPr>
        <w:jc w:val="both"/>
        <w:rPr>
          <w:rFonts w:ascii="Arial" w:hAnsi="Arial" w:cs="Arial"/>
          <w:bCs/>
          <w:lang w:eastAsia="en-AU"/>
        </w:rPr>
      </w:pPr>
      <w:r>
        <w:rPr>
          <w:rFonts w:ascii="Arial" w:hAnsi="Arial" w:cs="Arial"/>
          <w:bCs/>
          <w:lang w:eastAsia="en-AU"/>
        </w:rPr>
        <w:t xml:space="preserve">The heights of the food &amp; drink premises and service station </w:t>
      </w:r>
      <w:r w:rsidR="00004FB8">
        <w:rPr>
          <w:rFonts w:ascii="Arial" w:hAnsi="Arial" w:cs="Arial"/>
          <w:bCs/>
          <w:lang w:eastAsia="en-AU"/>
        </w:rPr>
        <w:t xml:space="preserve">are to be subject to future DA stage for their design and </w:t>
      </w:r>
      <w:r w:rsidR="00B11DAA">
        <w:rPr>
          <w:rFonts w:ascii="Arial" w:hAnsi="Arial" w:cs="Arial"/>
          <w:bCs/>
          <w:lang w:eastAsia="en-AU"/>
        </w:rPr>
        <w:t>construction</w:t>
      </w:r>
      <w:r w:rsidR="00004FB8">
        <w:rPr>
          <w:rFonts w:ascii="Arial" w:hAnsi="Arial" w:cs="Arial"/>
          <w:bCs/>
          <w:lang w:eastAsia="en-AU"/>
        </w:rPr>
        <w:t>.</w:t>
      </w:r>
      <w:r>
        <w:rPr>
          <w:rFonts w:ascii="Arial" w:hAnsi="Arial" w:cs="Arial"/>
          <w:bCs/>
          <w:lang w:eastAsia="en-AU"/>
        </w:rPr>
        <w:t xml:space="preserve"> </w:t>
      </w:r>
    </w:p>
    <w:p w14:paraId="221EA0CC" w14:textId="6455E094" w:rsidR="003E1722" w:rsidRDefault="003E1722" w:rsidP="008F2723">
      <w:pPr>
        <w:jc w:val="both"/>
        <w:rPr>
          <w:rFonts w:ascii="Arial" w:hAnsi="Arial" w:cs="Arial"/>
          <w:bCs/>
          <w:u w:val="single"/>
          <w:lang w:eastAsia="en-AU"/>
        </w:rPr>
      </w:pPr>
      <w:r>
        <w:rPr>
          <w:rFonts w:ascii="Arial" w:hAnsi="Arial" w:cs="Arial"/>
          <w:bCs/>
          <w:u w:val="single"/>
          <w:lang w:eastAsia="en-AU"/>
        </w:rPr>
        <w:t>Setbacks</w:t>
      </w:r>
    </w:p>
    <w:p w14:paraId="5ABD80E4" w14:textId="688CD7CB" w:rsidR="003E1722" w:rsidRDefault="003E1722" w:rsidP="008F2723">
      <w:pPr>
        <w:jc w:val="both"/>
        <w:rPr>
          <w:rFonts w:ascii="Arial" w:hAnsi="Arial" w:cs="Arial"/>
          <w:bCs/>
          <w:lang w:eastAsia="en-AU"/>
        </w:rPr>
      </w:pPr>
      <w:r>
        <w:rPr>
          <w:rFonts w:ascii="Arial" w:hAnsi="Arial" w:cs="Arial"/>
          <w:bCs/>
          <w:lang w:eastAsia="en-AU"/>
        </w:rPr>
        <w:t xml:space="preserve">The development proposes the following developments off the site’s </w:t>
      </w:r>
      <w:r>
        <w:rPr>
          <w:rFonts w:ascii="Arial" w:hAnsi="Arial" w:cs="Arial"/>
          <w:bCs/>
          <w:u w:val="single"/>
          <w:lang w:eastAsia="en-AU"/>
        </w:rPr>
        <w:t>future</w:t>
      </w:r>
      <w:r>
        <w:rPr>
          <w:rFonts w:ascii="Arial" w:hAnsi="Arial" w:cs="Arial"/>
          <w:bCs/>
          <w:lang w:eastAsia="en-AU"/>
        </w:rPr>
        <w:t xml:space="preserve"> boundary:</w:t>
      </w:r>
    </w:p>
    <w:tbl>
      <w:tblPr>
        <w:tblStyle w:val="TableGrid"/>
        <w:tblW w:w="0" w:type="auto"/>
        <w:tblLook w:val="04A0" w:firstRow="1" w:lastRow="0" w:firstColumn="1" w:lastColumn="0" w:noHBand="0" w:noVBand="1"/>
      </w:tblPr>
      <w:tblGrid>
        <w:gridCol w:w="5098"/>
        <w:gridCol w:w="3261"/>
      </w:tblGrid>
      <w:tr w:rsidR="00AA1EC7" w14:paraId="563A9324" w14:textId="77777777" w:rsidTr="004D0399">
        <w:tc>
          <w:tcPr>
            <w:tcW w:w="5098" w:type="dxa"/>
            <w:shd w:val="clear" w:color="auto" w:fill="D9D9D9" w:themeFill="background1" w:themeFillShade="D9"/>
          </w:tcPr>
          <w:p w14:paraId="55F59E66" w14:textId="03C47DC8" w:rsidR="00AA1EC7" w:rsidRPr="00AA1EC7" w:rsidRDefault="00AA1EC7" w:rsidP="00AA1EC7">
            <w:pPr>
              <w:jc w:val="center"/>
              <w:rPr>
                <w:rFonts w:ascii="Arial" w:hAnsi="Arial" w:cs="Arial"/>
                <w:b/>
                <w:lang w:eastAsia="en-AU"/>
              </w:rPr>
            </w:pPr>
            <w:r w:rsidRPr="00AA1EC7">
              <w:rPr>
                <w:rFonts w:ascii="Arial" w:hAnsi="Arial" w:cs="Arial"/>
                <w:b/>
                <w:lang w:eastAsia="en-AU"/>
              </w:rPr>
              <w:t>Boundary</w:t>
            </w:r>
          </w:p>
        </w:tc>
        <w:tc>
          <w:tcPr>
            <w:tcW w:w="3261" w:type="dxa"/>
            <w:shd w:val="clear" w:color="auto" w:fill="D9D9D9" w:themeFill="background1" w:themeFillShade="D9"/>
          </w:tcPr>
          <w:p w14:paraId="4ACA8419" w14:textId="64DA07CD" w:rsidR="00AA1EC7" w:rsidRPr="00AA1EC7" w:rsidRDefault="00AA1EC7" w:rsidP="00AA1EC7">
            <w:pPr>
              <w:jc w:val="center"/>
              <w:rPr>
                <w:rFonts w:ascii="Arial" w:hAnsi="Arial" w:cs="Arial"/>
                <w:b/>
                <w:lang w:eastAsia="en-AU"/>
              </w:rPr>
            </w:pPr>
            <w:r w:rsidRPr="00AA1EC7">
              <w:rPr>
                <w:rFonts w:ascii="Arial" w:hAnsi="Arial" w:cs="Arial"/>
                <w:b/>
                <w:lang w:eastAsia="en-AU"/>
              </w:rPr>
              <w:t>Setback</w:t>
            </w:r>
          </w:p>
        </w:tc>
      </w:tr>
      <w:tr w:rsidR="00AA1EC7" w14:paraId="0BAC5D0B" w14:textId="77777777" w:rsidTr="004D0399">
        <w:tc>
          <w:tcPr>
            <w:tcW w:w="5098" w:type="dxa"/>
            <w:shd w:val="clear" w:color="auto" w:fill="D9D9D9" w:themeFill="background1" w:themeFillShade="D9"/>
          </w:tcPr>
          <w:p w14:paraId="202BA0AD" w14:textId="695AC40B" w:rsidR="00AA1EC7" w:rsidRDefault="00AA1EC7" w:rsidP="000B08FC">
            <w:pPr>
              <w:rPr>
                <w:rFonts w:ascii="Arial" w:hAnsi="Arial" w:cs="Arial"/>
                <w:bCs/>
                <w:lang w:eastAsia="en-AU"/>
              </w:rPr>
            </w:pPr>
            <w:r>
              <w:rPr>
                <w:rFonts w:ascii="Arial" w:hAnsi="Arial" w:cs="Arial"/>
                <w:bCs/>
                <w:lang w:eastAsia="en-AU"/>
              </w:rPr>
              <w:t xml:space="preserve">North (future ILP road boundary) </w:t>
            </w:r>
          </w:p>
        </w:tc>
        <w:tc>
          <w:tcPr>
            <w:tcW w:w="3261" w:type="dxa"/>
          </w:tcPr>
          <w:p w14:paraId="44BFC319" w14:textId="77777777" w:rsidR="00AA1EC7" w:rsidRDefault="00AA1EC7" w:rsidP="004D0399">
            <w:pPr>
              <w:jc w:val="center"/>
              <w:rPr>
                <w:rFonts w:ascii="Arial" w:hAnsi="Arial" w:cs="Arial"/>
                <w:bCs/>
                <w:lang w:eastAsia="en-AU"/>
              </w:rPr>
            </w:pPr>
            <w:r>
              <w:rPr>
                <w:rFonts w:ascii="Arial" w:hAnsi="Arial" w:cs="Arial"/>
                <w:bCs/>
                <w:lang w:eastAsia="en-AU"/>
              </w:rPr>
              <w:t>7m</w:t>
            </w:r>
          </w:p>
        </w:tc>
      </w:tr>
      <w:tr w:rsidR="00AA1EC7" w14:paraId="5860D830" w14:textId="77777777" w:rsidTr="004D0399">
        <w:tc>
          <w:tcPr>
            <w:tcW w:w="5098" w:type="dxa"/>
            <w:shd w:val="clear" w:color="auto" w:fill="D9D9D9" w:themeFill="background1" w:themeFillShade="D9"/>
          </w:tcPr>
          <w:p w14:paraId="6E7A22FE" w14:textId="7BE7486C" w:rsidR="00AA1EC7" w:rsidRDefault="00AA1EC7" w:rsidP="000B08FC">
            <w:pPr>
              <w:rPr>
                <w:rFonts w:ascii="Arial" w:hAnsi="Arial" w:cs="Arial"/>
                <w:bCs/>
                <w:lang w:eastAsia="en-AU"/>
              </w:rPr>
            </w:pPr>
            <w:r>
              <w:rPr>
                <w:rFonts w:ascii="Arial" w:hAnsi="Arial" w:cs="Arial"/>
                <w:bCs/>
                <w:lang w:eastAsia="en-AU"/>
              </w:rPr>
              <w:t>South (widened Fifteenth Ave boundary</w:t>
            </w:r>
          </w:p>
        </w:tc>
        <w:tc>
          <w:tcPr>
            <w:tcW w:w="3261" w:type="dxa"/>
          </w:tcPr>
          <w:p w14:paraId="5E9D6CB9" w14:textId="41EC5D31" w:rsidR="00AA1EC7" w:rsidRDefault="004D0399" w:rsidP="004D0399">
            <w:pPr>
              <w:jc w:val="center"/>
              <w:rPr>
                <w:rFonts w:ascii="Arial" w:hAnsi="Arial" w:cs="Arial"/>
                <w:bCs/>
                <w:lang w:eastAsia="en-AU"/>
              </w:rPr>
            </w:pPr>
            <w:r>
              <w:rPr>
                <w:rFonts w:ascii="Arial" w:hAnsi="Arial" w:cs="Arial"/>
                <w:bCs/>
                <w:lang w:eastAsia="en-AU"/>
              </w:rPr>
              <w:t>10m to 44m</w:t>
            </w:r>
          </w:p>
        </w:tc>
      </w:tr>
      <w:tr w:rsidR="00AA1EC7" w14:paraId="7B14DF92" w14:textId="77777777" w:rsidTr="004D0399">
        <w:tc>
          <w:tcPr>
            <w:tcW w:w="5098" w:type="dxa"/>
            <w:shd w:val="clear" w:color="auto" w:fill="D9D9D9" w:themeFill="background1" w:themeFillShade="D9"/>
          </w:tcPr>
          <w:p w14:paraId="16528142" w14:textId="07CB735D" w:rsidR="00AA1EC7" w:rsidRDefault="00AA1EC7" w:rsidP="000B08FC">
            <w:pPr>
              <w:rPr>
                <w:rFonts w:ascii="Arial" w:hAnsi="Arial" w:cs="Arial"/>
                <w:bCs/>
                <w:lang w:eastAsia="en-AU"/>
              </w:rPr>
            </w:pPr>
            <w:r>
              <w:rPr>
                <w:rFonts w:ascii="Arial" w:hAnsi="Arial" w:cs="Arial"/>
                <w:bCs/>
                <w:lang w:eastAsia="en-AU"/>
              </w:rPr>
              <w:t>East (future ILP road boundary)</w:t>
            </w:r>
          </w:p>
        </w:tc>
        <w:tc>
          <w:tcPr>
            <w:tcW w:w="3261" w:type="dxa"/>
          </w:tcPr>
          <w:p w14:paraId="76356FF4" w14:textId="297FB834" w:rsidR="00AA1EC7" w:rsidRDefault="004D0399" w:rsidP="004D0399">
            <w:pPr>
              <w:jc w:val="center"/>
              <w:rPr>
                <w:rFonts w:ascii="Arial" w:hAnsi="Arial" w:cs="Arial"/>
                <w:bCs/>
                <w:lang w:eastAsia="en-AU"/>
              </w:rPr>
            </w:pPr>
            <w:r>
              <w:rPr>
                <w:rFonts w:ascii="Arial" w:hAnsi="Arial" w:cs="Arial"/>
                <w:bCs/>
                <w:lang w:eastAsia="en-AU"/>
              </w:rPr>
              <w:t>7m to 14m</w:t>
            </w:r>
          </w:p>
        </w:tc>
      </w:tr>
      <w:tr w:rsidR="00AA1EC7" w14:paraId="1B3046FE" w14:textId="77777777" w:rsidTr="004D0399">
        <w:tc>
          <w:tcPr>
            <w:tcW w:w="5098" w:type="dxa"/>
            <w:shd w:val="clear" w:color="auto" w:fill="D9D9D9" w:themeFill="background1" w:themeFillShade="D9"/>
          </w:tcPr>
          <w:p w14:paraId="6AD1CEA9" w14:textId="1158C6AF" w:rsidR="00AA1EC7" w:rsidRDefault="00AA1EC7" w:rsidP="000B08FC">
            <w:pPr>
              <w:rPr>
                <w:rFonts w:ascii="Arial" w:hAnsi="Arial" w:cs="Arial"/>
                <w:bCs/>
                <w:lang w:eastAsia="en-AU"/>
              </w:rPr>
            </w:pPr>
            <w:r>
              <w:rPr>
                <w:rFonts w:ascii="Arial" w:hAnsi="Arial" w:cs="Arial"/>
                <w:bCs/>
                <w:lang w:eastAsia="en-AU"/>
              </w:rPr>
              <w:t xml:space="preserve">West (neighbouring property boundary) </w:t>
            </w:r>
          </w:p>
        </w:tc>
        <w:tc>
          <w:tcPr>
            <w:tcW w:w="3261" w:type="dxa"/>
          </w:tcPr>
          <w:p w14:paraId="0DF21585" w14:textId="55A35429" w:rsidR="00AA1EC7" w:rsidRDefault="004D0399" w:rsidP="004D0399">
            <w:pPr>
              <w:jc w:val="center"/>
              <w:rPr>
                <w:rFonts w:ascii="Arial" w:hAnsi="Arial" w:cs="Arial"/>
                <w:bCs/>
                <w:lang w:eastAsia="en-AU"/>
              </w:rPr>
            </w:pPr>
            <w:r>
              <w:rPr>
                <w:rFonts w:ascii="Arial" w:hAnsi="Arial" w:cs="Arial"/>
                <w:bCs/>
                <w:lang w:eastAsia="en-AU"/>
              </w:rPr>
              <w:t>9.3m to 1</w:t>
            </w:r>
            <w:r w:rsidR="00AA1EC7">
              <w:rPr>
                <w:rFonts w:ascii="Arial" w:hAnsi="Arial" w:cs="Arial"/>
                <w:bCs/>
                <w:lang w:eastAsia="en-AU"/>
              </w:rPr>
              <w:t>8.2m</w:t>
            </w:r>
          </w:p>
        </w:tc>
      </w:tr>
    </w:tbl>
    <w:p w14:paraId="1AFB4BE9" w14:textId="77777777" w:rsidR="00615175" w:rsidRDefault="00615175" w:rsidP="00615175">
      <w:pPr>
        <w:jc w:val="both"/>
        <w:rPr>
          <w:rFonts w:ascii="Arial" w:hAnsi="Arial" w:cs="Arial"/>
          <w:bCs/>
          <w:lang w:eastAsia="en-AU"/>
        </w:rPr>
      </w:pPr>
    </w:p>
    <w:p w14:paraId="7A4BED82" w14:textId="77777777" w:rsidR="00615175" w:rsidRDefault="00615175">
      <w:pPr>
        <w:rPr>
          <w:rFonts w:ascii="Arial" w:hAnsi="Arial" w:cs="Arial"/>
          <w:bCs/>
          <w:lang w:eastAsia="en-AU"/>
        </w:rPr>
      </w:pPr>
    </w:p>
    <w:p w14:paraId="0CD37338" w14:textId="77777777" w:rsidR="00615175" w:rsidRDefault="00615175">
      <w:pPr>
        <w:rPr>
          <w:rFonts w:ascii="Arial" w:hAnsi="Arial" w:cs="Arial"/>
          <w:bCs/>
          <w:lang w:eastAsia="en-AU"/>
        </w:rPr>
      </w:pPr>
    </w:p>
    <w:p w14:paraId="4F94CB25" w14:textId="77777777" w:rsidR="00CF3EC8" w:rsidRDefault="00735161" w:rsidP="00CF3EC8">
      <w:pPr>
        <w:pStyle w:val="FigureCaption"/>
      </w:pPr>
      <w:r>
        <w:rPr>
          <w:noProof/>
        </w:rPr>
        <w:lastRenderedPageBreak/>
        <w:drawing>
          <wp:inline distT="0" distB="0" distL="0" distR="0" wp14:anchorId="2494ACA5" wp14:editId="367A813E">
            <wp:extent cx="7815153" cy="5463006"/>
            <wp:effectExtent l="13970" t="2413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4255" t="18617" r="8066" b="15457"/>
                    <a:stretch/>
                  </pic:blipFill>
                  <pic:spPr bwMode="auto">
                    <a:xfrm rot="16200000">
                      <a:off x="0" y="0"/>
                      <a:ext cx="7837674" cy="547874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9C10EB3" w14:textId="4BDE9852" w:rsidR="00615175" w:rsidRPr="000D076D" w:rsidRDefault="00CF3EC8" w:rsidP="00CF3EC8">
      <w:pPr>
        <w:pStyle w:val="FigureCaption"/>
        <w:rPr>
          <w:rFonts w:ascii="Arial" w:hAnsi="Arial" w:cs="Arial"/>
        </w:rPr>
      </w:pPr>
      <w:r w:rsidRPr="000D076D">
        <w:rPr>
          <w:rFonts w:ascii="Arial" w:hAnsi="Arial" w:cs="Arial"/>
          <w:color w:val="auto"/>
        </w:rPr>
        <w:t xml:space="preserve">Figure 5 – </w:t>
      </w:r>
      <w:r w:rsidRPr="000D076D">
        <w:rPr>
          <w:rFonts w:ascii="Arial" w:hAnsi="Arial" w:cs="Arial"/>
          <w:b w:val="0"/>
          <w:bCs/>
          <w:color w:val="auto"/>
        </w:rPr>
        <w:t xml:space="preserve">Site layout of first stage of development that includes warehouse component with temporary access arrangement off Fifteenth Avenue and temporary on-site detention tank on </w:t>
      </w:r>
      <w:r w:rsidR="009A003C" w:rsidRPr="000D076D">
        <w:rPr>
          <w:rFonts w:ascii="Arial" w:hAnsi="Arial" w:cs="Arial"/>
          <w:b w:val="0"/>
          <w:bCs/>
          <w:color w:val="auto"/>
        </w:rPr>
        <w:t>northwest</w:t>
      </w:r>
      <w:r w:rsidRPr="000D076D">
        <w:rPr>
          <w:rFonts w:ascii="Arial" w:hAnsi="Arial" w:cs="Arial"/>
          <w:b w:val="0"/>
          <w:bCs/>
          <w:color w:val="auto"/>
        </w:rPr>
        <w:t xml:space="preserve"> corner</w:t>
      </w:r>
      <w:r w:rsidRPr="000D076D">
        <w:rPr>
          <w:rFonts w:ascii="Arial" w:hAnsi="Arial" w:cs="Arial"/>
          <w:color w:val="auto"/>
        </w:rPr>
        <w:t xml:space="preserve">   </w:t>
      </w:r>
      <w:r w:rsidR="00615175" w:rsidRPr="000D076D">
        <w:rPr>
          <w:rFonts w:ascii="Arial" w:hAnsi="Arial" w:cs="Arial"/>
        </w:rPr>
        <w:br w:type="page"/>
      </w:r>
    </w:p>
    <w:p w14:paraId="44E1D15E" w14:textId="77777777" w:rsidR="00363BC3" w:rsidRDefault="00615175">
      <w:pPr>
        <w:rPr>
          <w:rFonts w:ascii="Arial" w:hAnsi="Arial" w:cs="Arial"/>
          <w:bCs/>
          <w:lang w:eastAsia="en-AU"/>
        </w:rPr>
      </w:pPr>
      <w:r>
        <w:rPr>
          <w:noProof/>
        </w:rPr>
        <w:lastRenderedPageBreak/>
        <w:drawing>
          <wp:inline distT="0" distB="0" distL="0" distR="0" wp14:anchorId="0D3BA29F" wp14:editId="0EA64517">
            <wp:extent cx="8183019" cy="5796601"/>
            <wp:effectExtent l="12065" t="26035" r="20955"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4241" t="14886" r="8024" b="18092"/>
                    <a:stretch/>
                  </pic:blipFill>
                  <pic:spPr bwMode="auto">
                    <a:xfrm rot="16200000">
                      <a:off x="0" y="0"/>
                      <a:ext cx="8192402" cy="580324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7A4AF39" w14:textId="0B8FBB4E" w:rsidR="00615175" w:rsidRPr="009A003C" w:rsidRDefault="00363BC3" w:rsidP="00363BC3">
      <w:pPr>
        <w:pStyle w:val="FigureCaption"/>
        <w:rPr>
          <w:rFonts w:ascii="Arial" w:hAnsi="Arial" w:cs="Arial"/>
        </w:rPr>
      </w:pPr>
      <w:r w:rsidRPr="009A003C">
        <w:rPr>
          <w:rFonts w:ascii="Arial" w:hAnsi="Arial" w:cs="Arial"/>
          <w:color w:val="auto"/>
        </w:rPr>
        <w:t>Figure</w:t>
      </w:r>
      <w:r w:rsidR="00CF3EC8" w:rsidRPr="009A003C">
        <w:rPr>
          <w:rFonts w:ascii="Arial" w:hAnsi="Arial" w:cs="Arial"/>
          <w:color w:val="auto"/>
        </w:rPr>
        <w:t xml:space="preserve"> </w:t>
      </w:r>
      <w:r w:rsidR="009A003C" w:rsidRPr="009A003C">
        <w:rPr>
          <w:rFonts w:ascii="Arial" w:hAnsi="Arial" w:cs="Arial"/>
          <w:color w:val="auto"/>
        </w:rPr>
        <w:t>6</w:t>
      </w:r>
      <w:r w:rsidR="00CF3EC8" w:rsidRPr="009A003C">
        <w:rPr>
          <w:rFonts w:ascii="Arial" w:hAnsi="Arial" w:cs="Arial"/>
          <w:color w:val="auto"/>
        </w:rPr>
        <w:t xml:space="preserve"> – </w:t>
      </w:r>
      <w:r w:rsidR="00CF3EC8" w:rsidRPr="009A003C">
        <w:rPr>
          <w:rFonts w:ascii="Arial" w:hAnsi="Arial" w:cs="Arial"/>
          <w:b w:val="0"/>
          <w:bCs/>
          <w:color w:val="auto"/>
        </w:rPr>
        <w:t>Site layout of final stage of ultimate development</w:t>
      </w:r>
      <w:r w:rsidR="00CF3EC8" w:rsidRPr="009A003C">
        <w:rPr>
          <w:rFonts w:ascii="Arial" w:hAnsi="Arial" w:cs="Arial"/>
        </w:rPr>
        <w:t xml:space="preserve">  </w:t>
      </w:r>
      <w:r w:rsidRPr="009A003C">
        <w:rPr>
          <w:rFonts w:ascii="Arial" w:hAnsi="Arial" w:cs="Arial"/>
        </w:rPr>
        <w:t xml:space="preserve">  </w:t>
      </w:r>
      <w:r w:rsidR="00615175" w:rsidRPr="009A003C">
        <w:rPr>
          <w:rFonts w:ascii="Arial" w:hAnsi="Arial" w:cs="Arial"/>
        </w:rPr>
        <w:br w:type="page"/>
      </w:r>
    </w:p>
    <w:p w14:paraId="0447DB82" w14:textId="23F90E29" w:rsidR="00735161" w:rsidRDefault="00735161" w:rsidP="00615175">
      <w:pPr>
        <w:rPr>
          <w:rFonts w:ascii="Arial" w:hAnsi="Arial" w:cs="Arial"/>
          <w:bCs/>
          <w:u w:val="single"/>
          <w:lang w:eastAsia="en-AU"/>
        </w:rPr>
      </w:pPr>
      <w:r>
        <w:rPr>
          <w:noProof/>
        </w:rPr>
        <w:lastRenderedPageBreak/>
        <w:drawing>
          <wp:inline distT="0" distB="0" distL="0" distR="0" wp14:anchorId="24A0F079" wp14:editId="7B8C69FC">
            <wp:extent cx="5757936" cy="3457575"/>
            <wp:effectExtent l="19050" t="19050" r="146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9707" t="29262" r="17288" b="29077"/>
                    <a:stretch/>
                  </pic:blipFill>
                  <pic:spPr bwMode="auto">
                    <a:xfrm>
                      <a:off x="0" y="0"/>
                      <a:ext cx="5770320" cy="346501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95533E0" w14:textId="77777777" w:rsidR="00735161" w:rsidRDefault="00735161" w:rsidP="00615175">
      <w:pPr>
        <w:rPr>
          <w:rFonts w:ascii="Arial" w:hAnsi="Arial" w:cs="Arial"/>
          <w:bCs/>
          <w:u w:val="single"/>
          <w:lang w:eastAsia="en-AU"/>
        </w:rPr>
      </w:pPr>
    </w:p>
    <w:p w14:paraId="0453E84A" w14:textId="588D37E1" w:rsidR="00363BC3" w:rsidRDefault="00363BC3" w:rsidP="00615175">
      <w:pPr>
        <w:rPr>
          <w:rFonts w:ascii="Arial" w:hAnsi="Arial" w:cs="Arial"/>
          <w:bCs/>
          <w:u w:val="single"/>
          <w:lang w:eastAsia="en-AU"/>
        </w:rPr>
      </w:pPr>
      <w:r>
        <w:rPr>
          <w:noProof/>
        </w:rPr>
        <w:drawing>
          <wp:inline distT="0" distB="0" distL="0" distR="0" wp14:anchorId="3CA58B01" wp14:editId="7D32D836">
            <wp:extent cx="5776996" cy="35242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3088" t="28752" r="3955" b="29079"/>
                    <a:stretch/>
                  </pic:blipFill>
                  <pic:spPr bwMode="auto">
                    <a:xfrm>
                      <a:off x="0" y="0"/>
                      <a:ext cx="5791286" cy="3532968"/>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A9795FF" w14:textId="0EBEAC1B" w:rsidR="00363BC3" w:rsidRPr="009A003C" w:rsidRDefault="00CF3EC8" w:rsidP="00CF3EC8">
      <w:pPr>
        <w:pStyle w:val="FigureCaption"/>
        <w:rPr>
          <w:rFonts w:ascii="Arial" w:hAnsi="Arial" w:cs="Arial"/>
          <w:color w:val="auto"/>
        </w:rPr>
      </w:pPr>
      <w:r w:rsidRPr="009A003C">
        <w:rPr>
          <w:rFonts w:ascii="Arial" w:hAnsi="Arial" w:cs="Arial"/>
          <w:color w:val="auto"/>
        </w:rPr>
        <w:t>Figure</w:t>
      </w:r>
      <w:r w:rsidR="00C90350" w:rsidRPr="009A003C">
        <w:rPr>
          <w:rFonts w:ascii="Arial" w:hAnsi="Arial" w:cs="Arial"/>
          <w:color w:val="auto"/>
        </w:rPr>
        <w:t>s</w:t>
      </w:r>
      <w:r w:rsidRPr="009A003C">
        <w:rPr>
          <w:rFonts w:ascii="Arial" w:hAnsi="Arial" w:cs="Arial"/>
          <w:color w:val="auto"/>
        </w:rPr>
        <w:t xml:space="preserve"> </w:t>
      </w:r>
      <w:r w:rsidR="009A003C">
        <w:rPr>
          <w:rFonts w:ascii="Arial" w:hAnsi="Arial" w:cs="Arial"/>
          <w:color w:val="auto"/>
        </w:rPr>
        <w:t>7</w:t>
      </w:r>
      <w:r w:rsidRPr="009A003C">
        <w:rPr>
          <w:rFonts w:ascii="Arial" w:hAnsi="Arial" w:cs="Arial"/>
          <w:color w:val="auto"/>
        </w:rPr>
        <w:t xml:space="preserve"> and </w:t>
      </w:r>
      <w:r w:rsidR="009A003C">
        <w:rPr>
          <w:rFonts w:ascii="Arial" w:hAnsi="Arial" w:cs="Arial"/>
          <w:color w:val="auto"/>
        </w:rPr>
        <w:t>8</w:t>
      </w:r>
      <w:r w:rsidR="00C90350" w:rsidRPr="009A003C">
        <w:rPr>
          <w:rFonts w:ascii="Arial" w:hAnsi="Arial" w:cs="Arial"/>
          <w:color w:val="auto"/>
        </w:rPr>
        <w:t xml:space="preserve"> – </w:t>
      </w:r>
      <w:r w:rsidR="00C90350" w:rsidRPr="009A003C">
        <w:rPr>
          <w:rFonts w:ascii="Arial" w:hAnsi="Arial" w:cs="Arial"/>
          <w:b w:val="0"/>
          <w:bCs/>
          <w:color w:val="auto"/>
        </w:rPr>
        <w:t>CGI illustrations of the proposed development</w:t>
      </w:r>
      <w:r w:rsidR="00C90350" w:rsidRPr="009A003C">
        <w:rPr>
          <w:rFonts w:ascii="Arial" w:hAnsi="Arial" w:cs="Arial"/>
          <w:color w:val="auto"/>
        </w:rPr>
        <w:t xml:space="preserve"> </w:t>
      </w:r>
      <w:r w:rsidRPr="009A003C">
        <w:rPr>
          <w:rFonts w:ascii="Arial" w:hAnsi="Arial" w:cs="Arial"/>
          <w:color w:val="auto"/>
        </w:rPr>
        <w:t xml:space="preserve"> </w:t>
      </w:r>
    </w:p>
    <w:p w14:paraId="3778C426" w14:textId="77777777" w:rsidR="00363BC3" w:rsidRDefault="00363BC3" w:rsidP="009A003C">
      <w:pPr>
        <w:pStyle w:val="FigureCaption"/>
        <w:rPr>
          <w:rFonts w:ascii="Arial" w:hAnsi="Arial" w:cs="Arial"/>
          <w:bCs/>
          <w:u w:val="single"/>
          <w:lang w:eastAsia="en-AU"/>
        </w:rPr>
      </w:pPr>
    </w:p>
    <w:p w14:paraId="5E810309" w14:textId="29C93AFA" w:rsidR="00735161" w:rsidRDefault="00735161" w:rsidP="00615175">
      <w:pPr>
        <w:rPr>
          <w:rFonts w:ascii="Arial" w:hAnsi="Arial" w:cs="Arial"/>
          <w:bCs/>
          <w:u w:val="single"/>
          <w:lang w:eastAsia="en-AU"/>
        </w:rPr>
      </w:pPr>
      <w:r>
        <w:rPr>
          <w:noProof/>
        </w:rPr>
        <w:lastRenderedPageBreak/>
        <w:drawing>
          <wp:inline distT="0" distB="0" distL="0" distR="0" wp14:anchorId="27E8638F" wp14:editId="0DD193D7">
            <wp:extent cx="5742077" cy="3514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3037" t="32512" r="3944" b="24978"/>
                    <a:stretch/>
                  </pic:blipFill>
                  <pic:spPr bwMode="auto">
                    <a:xfrm>
                      <a:off x="0" y="0"/>
                      <a:ext cx="5751851" cy="3520707"/>
                    </a:xfrm>
                    <a:prstGeom prst="rect">
                      <a:avLst/>
                    </a:prstGeom>
                    <a:ln>
                      <a:noFill/>
                    </a:ln>
                    <a:extLst>
                      <a:ext uri="{53640926-AAD7-44D8-BBD7-CCE9431645EC}">
                        <a14:shadowObscured xmlns:a14="http://schemas.microsoft.com/office/drawing/2010/main"/>
                      </a:ext>
                    </a:extLst>
                  </pic:spPr>
                </pic:pic>
              </a:graphicData>
            </a:graphic>
          </wp:inline>
        </w:drawing>
      </w:r>
    </w:p>
    <w:p w14:paraId="50E35FE3" w14:textId="77777777" w:rsidR="00735161" w:rsidRDefault="00735161" w:rsidP="00615175">
      <w:pPr>
        <w:rPr>
          <w:rFonts w:ascii="Arial" w:hAnsi="Arial" w:cs="Arial"/>
          <w:bCs/>
          <w:u w:val="single"/>
          <w:lang w:eastAsia="en-AU"/>
        </w:rPr>
      </w:pPr>
    </w:p>
    <w:p w14:paraId="217206F1" w14:textId="5CBA76B6" w:rsidR="00363BC3" w:rsidRDefault="00363BC3" w:rsidP="00615175">
      <w:pPr>
        <w:rPr>
          <w:rFonts w:ascii="Arial" w:hAnsi="Arial" w:cs="Arial"/>
          <w:bCs/>
          <w:u w:val="single"/>
          <w:lang w:eastAsia="en-AU"/>
        </w:rPr>
      </w:pPr>
      <w:r>
        <w:rPr>
          <w:noProof/>
        </w:rPr>
        <w:drawing>
          <wp:inline distT="0" distB="0" distL="0" distR="0" wp14:anchorId="78690E10" wp14:editId="1BFB63DE">
            <wp:extent cx="5705935" cy="35814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9744" t="32264" r="17333" b="24468"/>
                    <a:stretch/>
                  </pic:blipFill>
                  <pic:spPr bwMode="auto">
                    <a:xfrm>
                      <a:off x="0" y="0"/>
                      <a:ext cx="5719133" cy="358968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93EDFD2" w14:textId="0A0DDAF9" w:rsidR="00C90350" w:rsidRPr="009A003C" w:rsidRDefault="00C90350" w:rsidP="00C90350">
      <w:pPr>
        <w:pStyle w:val="FigureCaption"/>
        <w:rPr>
          <w:rFonts w:ascii="Arial" w:hAnsi="Arial" w:cs="Arial"/>
          <w:b w:val="0"/>
          <w:bCs/>
          <w:color w:val="auto"/>
        </w:rPr>
      </w:pPr>
      <w:r w:rsidRPr="009A003C">
        <w:rPr>
          <w:rFonts w:ascii="Arial" w:hAnsi="Arial" w:cs="Arial"/>
          <w:color w:val="auto"/>
        </w:rPr>
        <w:t xml:space="preserve">Figures </w:t>
      </w:r>
      <w:r w:rsidR="009A003C">
        <w:rPr>
          <w:rFonts w:ascii="Arial" w:hAnsi="Arial" w:cs="Arial"/>
          <w:color w:val="auto"/>
        </w:rPr>
        <w:t>9</w:t>
      </w:r>
      <w:r w:rsidRPr="009A003C">
        <w:rPr>
          <w:rFonts w:ascii="Arial" w:hAnsi="Arial" w:cs="Arial"/>
          <w:color w:val="auto"/>
        </w:rPr>
        <w:t xml:space="preserve"> and </w:t>
      </w:r>
      <w:r w:rsidR="009A003C">
        <w:rPr>
          <w:rFonts w:ascii="Arial" w:hAnsi="Arial" w:cs="Arial"/>
          <w:color w:val="auto"/>
        </w:rPr>
        <w:t>10</w:t>
      </w:r>
      <w:r w:rsidRPr="009A003C">
        <w:rPr>
          <w:rFonts w:ascii="Arial" w:hAnsi="Arial" w:cs="Arial"/>
          <w:color w:val="auto"/>
        </w:rPr>
        <w:t xml:space="preserve"> – </w:t>
      </w:r>
      <w:r w:rsidRPr="009A003C">
        <w:rPr>
          <w:rFonts w:ascii="Arial" w:hAnsi="Arial" w:cs="Arial"/>
          <w:b w:val="0"/>
          <w:bCs/>
          <w:color w:val="auto"/>
        </w:rPr>
        <w:t xml:space="preserve">CGI illustrations of the proposed warehouse buildings  </w:t>
      </w:r>
    </w:p>
    <w:p w14:paraId="39A6E365" w14:textId="195E398E" w:rsidR="00363BC3" w:rsidRDefault="00363BC3" w:rsidP="009A003C">
      <w:pPr>
        <w:pStyle w:val="FigureCaption"/>
        <w:rPr>
          <w:rFonts w:ascii="Arial" w:hAnsi="Arial" w:cs="Arial"/>
          <w:color w:val="auto"/>
        </w:rPr>
      </w:pPr>
    </w:p>
    <w:p w14:paraId="4ED2CA83" w14:textId="77777777" w:rsidR="009A003C" w:rsidRPr="009A003C" w:rsidRDefault="009A003C" w:rsidP="009A003C">
      <w:pPr>
        <w:pStyle w:val="FigureCaption"/>
        <w:rPr>
          <w:rFonts w:ascii="Arial" w:hAnsi="Arial" w:cs="Arial"/>
          <w:color w:val="auto"/>
        </w:rPr>
      </w:pPr>
    </w:p>
    <w:p w14:paraId="749318FC" w14:textId="77777777" w:rsidR="00363BC3" w:rsidRDefault="00363BC3" w:rsidP="00615175">
      <w:pPr>
        <w:rPr>
          <w:rFonts w:ascii="Arial" w:hAnsi="Arial" w:cs="Arial"/>
          <w:bCs/>
          <w:u w:val="single"/>
          <w:lang w:eastAsia="en-AU"/>
        </w:rPr>
      </w:pPr>
    </w:p>
    <w:p w14:paraId="216F2AFA" w14:textId="77777777" w:rsidR="00C90350" w:rsidRDefault="00C90350" w:rsidP="00615175">
      <w:pPr>
        <w:rPr>
          <w:rFonts w:ascii="Arial" w:hAnsi="Arial" w:cs="Arial"/>
          <w:bCs/>
          <w:u w:val="single"/>
          <w:lang w:eastAsia="en-AU"/>
        </w:rPr>
      </w:pPr>
    </w:p>
    <w:p w14:paraId="7BB9C98C" w14:textId="5D4E5712" w:rsidR="00615175" w:rsidRDefault="00615175" w:rsidP="00615175">
      <w:pPr>
        <w:rPr>
          <w:rFonts w:ascii="Arial" w:hAnsi="Arial" w:cs="Arial"/>
          <w:bCs/>
          <w:u w:val="single"/>
          <w:lang w:eastAsia="en-AU"/>
        </w:rPr>
      </w:pPr>
      <w:r>
        <w:rPr>
          <w:rFonts w:ascii="Arial" w:hAnsi="Arial" w:cs="Arial"/>
          <w:bCs/>
          <w:u w:val="single"/>
          <w:lang w:eastAsia="en-AU"/>
        </w:rPr>
        <w:lastRenderedPageBreak/>
        <w:t>Building Materials and Finishes</w:t>
      </w:r>
    </w:p>
    <w:p w14:paraId="136F0CE6" w14:textId="0CC252FD" w:rsidR="00796549" w:rsidRDefault="00F43D0E" w:rsidP="00096163">
      <w:pPr>
        <w:jc w:val="both"/>
        <w:rPr>
          <w:rFonts w:ascii="Arial" w:hAnsi="Arial" w:cs="Arial"/>
          <w:bCs/>
          <w:lang w:eastAsia="en-AU"/>
        </w:rPr>
      </w:pPr>
      <w:r>
        <w:rPr>
          <w:rFonts w:ascii="Arial" w:hAnsi="Arial" w:cs="Arial"/>
          <w:bCs/>
          <w:lang w:eastAsia="en-AU"/>
        </w:rPr>
        <w:t xml:space="preserve">The </w:t>
      </w:r>
      <w:r w:rsidR="004D0399">
        <w:rPr>
          <w:rFonts w:ascii="Arial" w:hAnsi="Arial" w:cs="Arial"/>
          <w:bCs/>
          <w:lang w:eastAsia="en-AU"/>
        </w:rPr>
        <w:t xml:space="preserve">materials and finishes </w:t>
      </w:r>
      <w:r>
        <w:rPr>
          <w:rFonts w:ascii="Arial" w:hAnsi="Arial" w:cs="Arial"/>
          <w:bCs/>
          <w:lang w:eastAsia="en-AU"/>
        </w:rPr>
        <w:t xml:space="preserve">proposed for </w:t>
      </w:r>
      <w:r w:rsidR="004D0399">
        <w:rPr>
          <w:rFonts w:ascii="Arial" w:hAnsi="Arial" w:cs="Arial"/>
          <w:bCs/>
          <w:lang w:eastAsia="en-AU"/>
        </w:rPr>
        <w:t xml:space="preserve">the warehouse buildings includes </w:t>
      </w:r>
      <w:r w:rsidR="00B11DAA">
        <w:rPr>
          <w:rFonts w:ascii="Arial" w:hAnsi="Arial" w:cs="Arial"/>
          <w:bCs/>
          <w:lang w:eastAsia="en-AU"/>
        </w:rPr>
        <w:t>colorbond</w:t>
      </w:r>
      <w:r w:rsidR="004D0399">
        <w:rPr>
          <w:rFonts w:ascii="Arial" w:hAnsi="Arial" w:cs="Arial"/>
          <w:bCs/>
          <w:lang w:eastAsia="en-AU"/>
        </w:rPr>
        <w:t xml:space="preserve"> metal </w:t>
      </w:r>
      <w:r w:rsidR="00A3540C">
        <w:rPr>
          <w:rFonts w:ascii="Arial" w:hAnsi="Arial" w:cs="Arial"/>
          <w:bCs/>
          <w:lang w:eastAsia="en-AU"/>
        </w:rPr>
        <w:t xml:space="preserve"> cladding</w:t>
      </w:r>
      <w:r w:rsidR="004D0399">
        <w:rPr>
          <w:rFonts w:ascii="Arial" w:hAnsi="Arial" w:cs="Arial"/>
          <w:bCs/>
          <w:lang w:eastAsia="en-AU"/>
        </w:rPr>
        <w:t xml:space="preserve"> and</w:t>
      </w:r>
      <w:r w:rsidR="00A3540C">
        <w:rPr>
          <w:rFonts w:ascii="Arial" w:hAnsi="Arial" w:cs="Arial"/>
          <w:bCs/>
          <w:lang w:eastAsia="en-AU"/>
        </w:rPr>
        <w:t xml:space="preserve"> precast panel on all walls</w:t>
      </w:r>
      <w:r w:rsidR="004D0399">
        <w:rPr>
          <w:rFonts w:ascii="Arial" w:hAnsi="Arial" w:cs="Arial"/>
          <w:bCs/>
          <w:lang w:eastAsia="en-AU"/>
        </w:rPr>
        <w:t xml:space="preserve">, </w:t>
      </w:r>
      <w:r w:rsidR="00B11DAA">
        <w:rPr>
          <w:rFonts w:ascii="Arial" w:hAnsi="Arial" w:cs="Arial"/>
          <w:bCs/>
          <w:lang w:eastAsia="en-AU"/>
        </w:rPr>
        <w:t>Colourbond</w:t>
      </w:r>
      <w:r w:rsidR="004D0399">
        <w:rPr>
          <w:rFonts w:ascii="Arial" w:hAnsi="Arial" w:cs="Arial"/>
          <w:bCs/>
          <w:lang w:eastAsia="en-AU"/>
        </w:rPr>
        <w:t xml:space="preserve"> metal sheeting roof, and glazing on walls of ancillary o</w:t>
      </w:r>
      <w:r w:rsidR="00A3540C">
        <w:rPr>
          <w:rFonts w:ascii="Arial" w:hAnsi="Arial" w:cs="Arial"/>
          <w:bCs/>
          <w:lang w:eastAsia="en-AU"/>
        </w:rPr>
        <w:t>ffices.</w:t>
      </w:r>
      <w:r w:rsidR="004D0399">
        <w:rPr>
          <w:rFonts w:ascii="Arial" w:hAnsi="Arial" w:cs="Arial"/>
          <w:bCs/>
          <w:lang w:eastAsia="en-AU"/>
        </w:rPr>
        <w:t xml:space="preserve"> </w:t>
      </w:r>
      <w:r w:rsidR="00796549">
        <w:rPr>
          <w:rFonts w:ascii="Arial" w:hAnsi="Arial" w:cs="Arial"/>
          <w:bCs/>
          <w:lang w:eastAsia="en-AU"/>
        </w:rPr>
        <w:t>Th</w:t>
      </w:r>
      <w:r w:rsidR="004D0399">
        <w:rPr>
          <w:rFonts w:ascii="Arial" w:hAnsi="Arial" w:cs="Arial"/>
          <w:bCs/>
          <w:lang w:eastAsia="en-AU"/>
        </w:rPr>
        <w:t>is includes</w:t>
      </w:r>
      <w:r w:rsidR="00796549">
        <w:rPr>
          <w:rFonts w:ascii="Arial" w:hAnsi="Arial" w:cs="Arial"/>
          <w:bCs/>
          <w:lang w:eastAsia="en-AU"/>
        </w:rPr>
        <w:t xml:space="preserve"> 6 precast panel colours, 4 </w:t>
      </w:r>
      <w:r w:rsidR="00B11DAA">
        <w:rPr>
          <w:rFonts w:ascii="Arial" w:hAnsi="Arial" w:cs="Arial"/>
          <w:bCs/>
          <w:lang w:eastAsia="en-AU"/>
        </w:rPr>
        <w:t>colorbond</w:t>
      </w:r>
      <w:r w:rsidR="00796549">
        <w:rPr>
          <w:rFonts w:ascii="Arial" w:hAnsi="Arial" w:cs="Arial"/>
          <w:bCs/>
          <w:lang w:eastAsia="en-AU"/>
        </w:rPr>
        <w:t xml:space="preserve"> cladding</w:t>
      </w:r>
      <w:r w:rsidR="004D0399">
        <w:rPr>
          <w:rFonts w:ascii="Arial" w:hAnsi="Arial" w:cs="Arial"/>
          <w:bCs/>
          <w:lang w:eastAsia="en-AU"/>
        </w:rPr>
        <w:t xml:space="preserve"> colours</w:t>
      </w:r>
      <w:r w:rsidR="00796549">
        <w:rPr>
          <w:rFonts w:ascii="Arial" w:hAnsi="Arial" w:cs="Arial"/>
          <w:bCs/>
          <w:lang w:eastAsia="en-AU"/>
        </w:rPr>
        <w:t xml:space="preserve"> and 2 types of glazing.</w:t>
      </w:r>
    </w:p>
    <w:p w14:paraId="11A625FC" w14:textId="66B65637" w:rsidR="00F43D0E" w:rsidRDefault="00F43D0E" w:rsidP="00096163">
      <w:pPr>
        <w:jc w:val="both"/>
        <w:rPr>
          <w:rFonts w:ascii="Arial" w:hAnsi="Arial" w:cs="Arial"/>
          <w:bCs/>
          <w:lang w:eastAsia="en-AU"/>
        </w:rPr>
      </w:pPr>
      <w:r>
        <w:rPr>
          <w:rFonts w:ascii="Arial" w:hAnsi="Arial" w:cs="Arial"/>
          <w:bCs/>
          <w:lang w:eastAsia="en-AU"/>
        </w:rPr>
        <w:t xml:space="preserve">The materials and finishes to be used on the food and drink premises buildings and service station building are to be the subject of a future DA stage or stages. </w:t>
      </w:r>
    </w:p>
    <w:p w14:paraId="1DFF5DA1" w14:textId="7F26FE39" w:rsidR="00C528EF" w:rsidRPr="000E27BB" w:rsidRDefault="00BC395C" w:rsidP="00A9230B">
      <w:pPr>
        <w:spacing w:before="240"/>
        <w:rPr>
          <w:rFonts w:ascii="Arial" w:hAnsi="Arial" w:cs="Arial"/>
          <w:b/>
          <w:lang w:eastAsia="en-AU"/>
        </w:rPr>
      </w:pPr>
      <w:r>
        <w:rPr>
          <w:rFonts w:ascii="Arial" w:hAnsi="Arial" w:cs="Arial"/>
          <w:b/>
          <w:lang w:eastAsia="en-AU"/>
        </w:rPr>
        <w:t>3</w:t>
      </w:r>
      <w:r w:rsidR="000E27BB" w:rsidRPr="000E27BB">
        <w:rPr>
          <w:rFonts w:ascii="Arial" w:hAnsi="Arial" w:cs="Arial"/>
          <w:b/>
          <w:lang w:eastAsia="en-AU"/>
        </w:rPr>
        <w:t>.</w:t>
      </w:r>
      <w:r w:rsidR="00085B15" w:rsidRPr="000E27BB">
        <w:rPr>
          <w:rFonts w:ascii="Arial" w:hAnsi="Arial" w:cs="Arial"/>
          <w:b/>
          <w:lang w:eastAsia="en-AU"/>
        </w:rPr>
        <w:t>5.</w:t>
      </w:r>
      <w:r w:rsidR="000E27BB">
        <w:rPr>
          <w:rFonts w:ascii="Arial" w:hAnsi="Arial" w:cs="Arial"/>
          <w:b/>
          <w:lang w:eastAsia="en-AU"/>
        </w:rPr>
        <w:tab/>
      </w:r>
      <w:r w:rsidR="00C528EF" w:rsidRPr="000E27BB">
        <w:rPr>
          <w:rFonts w:ascii="Arial" w:hAnsi="Arial" w:cs="Arial"/>
          <w:b/>
          <w:lang w:eastAsia="en-AU"/>
        </w:rPr>
        <w:t xml:space="preserve">Vehicle Access and Parking </w:t>
      </w:r>
    </w:p>
    <w:p w14:paraId="26E237EB" w14:textId="0B297F93" w:rsidR="00432E6D" w:rsidRPr="00432E6D" w:rsidRDefault="00432E6D" w:rsidP="00096163">
      <w:pPr>
        <w:jc w:val="both"/>
        <w:rPr>
          <w:rFonts w:ascii="Arial" w:hAnsi="Arial" w:cs="Arial"/>
          <w:lang w:eastAsia="en-AU"/>
        </w:rPr>
      </w:pPr>
      <w:r w:rsidRPr="00432E6D">
        <w:rPr>
          <w:rFonts w:ascii="Arial" w:hAnsi="Arial" w:cs="Arial"/>
          <w:lang w:eastAsia="en-AU"/>
        </w:rPr>
        <w:t>The proposed development involve</w:t>
      </w:r>
      <w:r>
        <w:rPr>
          <w:rFonts w:ascii="Arial" w:hAnsi="Arial" w:cs="Arial"/>
          <w:lang w:eastAsia="en-AU"/>
        </w:rPr>
        <w:t xml:space="preserve">s a staging of vehicle access arrangements which is associated with the construction of future ILP roads around the site.  </w:t>
      </w:r>
    </w:p>
    <w:p w14:paraId="682E84DA" w14:textId="71BDF09E" w:rsidR="00CC78C9" w:rsidRPr="00C528EF" w:rsidRDefault="00C528EF" w:rsidP="00096163">
      <w:pPr>
        <w:jc w:val="both"/>
        <w:rPr>
          <w:rFonts w:ascii="Arial" w:hAnsi="Arial" w:cs="Arial"/>
          <w:u w:val="single"/>
        </w:rPr>
      </w:pPr>
      <w:r w:rsidRPr="00C528EF">
        <w:rPr>
          <w:rFonts w:ascii="Arial" w:hAnsi="Arial" w:cs="Arial"/>
          <w:u w:val="single"/>
        </w:rPr>
        <w:t>Ultimate Access</w:t>
      </w:r>
    </w:p>
    <w:p w14:paraId="6059F162" w14:textId="116EA6AB" w:rsidR="00CC78C9" w:rsidRDefault="00C528EF" w:rsidP="00096163">
      <w:pPr>
        <w:jc w:val="both"/>
        <w:rPr>
          <w:rFonts w:ascii="Arial" w:hAnsi="Arial" w:cs="Arial"/>
        </w:rPr>
      </w:pPr>
      <w:r>
        <w:rPr>
          <w:rFonts w:ascii="Arial" w:hAnsi="Arial" w:cs="Arial"/>
        </w:rPr>
        <w:t>The application proposes the following access points upon the finalisation of all stages of this development:</w:t>
      </w:r>
    </w:p>
    <w:p w14:paraId="623DA2D9" w14:textId="06C66209" w:rsidR="00C528EF" w:rsidRPr="00BB1036" w:rsidRDefault="00A42B14" w:rsidP="009431DD">
      <w:pPr>
        <w:pStyle w:val="point"/>
      </w:pPr>
      <w:r w:rsidRPr="00BB1036">
        <w:t>P</w:t>
      </w:r>
      <w:r w:rsidR="009C0A4C" w:rsidRPr="00BB1036">
        <w:t xml:space="preserve">rimary </w:t>
      </w:r>
      <w:r w:rsidR="00432E6D">
        <w:t xml:space="preserve">vehicle driveway </w:t>
      </w:r>
      <w:r w:rsidR="009C0A4C" w:rsidRPr="00BB1036">
        <w:t xml:space="preserve">access to both warehouses will be provided </w:t>
      </w:r>
      <w:r w:rsidR="00432E6D">
        <w:t>off</w:t>
      </w:r>
      <w:r w:rsidR="009C0A4C" w:rsidRPr="00BB1036">
        <w:t xml:space="preserve"> the </w:t>
      </w:r>
      <w:r w:rsidRPr="00BB1036">
        <w:t xml:space="preserve">future ILP road </w:t>
      </w:r>
      <w:r w:rsidR="00432E6D">
        <w:t xml:space="preserve">running along </w:t>
      </w:r>
      <w:r w:rsidRPr="00BB1036">
        <w:t>the east</w:t>
      </w:r>
      <w:r w:rsidR="00432E6D">
        <w:t>ern boundary</w:t>
      </w:r>
      <w:r w:rsidRPr="00BB1036">
        <w:t xml:space="preserve"> </w:t>
      </w:r>
      <w:r w:rsidR="00432E6D">
        <w:t>o</w:t>
      </w:r>
      <w:r w:rsidRPr="00BB1036">
        <w:t xml:space="preserve">f the site. </w:t>
      </w:r>
    </w:p>
    <w:p w14:paraId="1E06C315" w14:textId="217087D5" w:rsidR="00A42B14" w:rsidRPr="00BB1036" w:rsidRDefault="00A42B14" w:rsidP="009431DD">
      <w:pPr>
        <w:pStyle w:val="point"/>
      </w:pPr>
      <w:r w:rsidRPr="00BB1036">
        <w:t xml:space="preserve">Two (2) secondary driveways will be provided </w:t>
      </w:r>
      <w:r w:rsidR="00432E6D">
        <w:t>off t</w:t>
      </w:r>
      <w:r w:rsidRPr="00BB1036">
        <w:t xml:space="preserve">he future ILP road </w:t>
      </w:r>
      <w:r w:rsidR="00432E6D">
        <w:t xml:space="preserve">running along </w:t>
      </w:r>
      <w:r w:rsidRPr="00BB1036">
        <w:t>the north</w:t>
      </w:r>
      <w:r w:rsidR="00432E6D">
        <w:t xml:space="preserve">ern boundary </w:t>
      </w:r>
      <w:r w:rsidRPr="00BB1036">
        <w:t>of the site.</w:t>
      </w:r>
    </w:p>
    <w:p w14:paraId="7FA4DA4D" w14:textId="2AE5C5E5" w:rsidR="00A42B14" w:rsidRDefault="00432E6D" w:rsidP="009431DD">
      <w:pPr>
        <w:pStyle w:val="point"/>
      </w:pPr>
      <w:r>
        <w:t>A</w:t>
      </w:r>
      <w:r w:rsidR="00A42B14" w:rsidRPr="00BB1036">
        <w:t xml:space="preserve"> left in / left out </w:t>
      </w:r>
      <w:r>
        <w:t>driveway off</w:t>
      </w:r>
      <w:r w:rsidR="00A42B14" w:rsidRPr="00BB1036">
        <w:t xml:space="preserve"> Fifteenth Avenue</w:t>
      </w:r>
      <w:r>
        <w:t xml:space="preserve"> will provide access for the service station and its attached food and drink premises</w:t>
      </w:r>
      <w:r w:rsidR="00A42B14" w:rsidRPr="00BB1036">
        <w:t>.</w:t>
      </w:r>
    </w:p>
    <w:p w14:paraId="0E808F3C" w14:textId="2674721B" w:rsidR="00BB1036" w:rsidRPr="00BB1036" w:rsidRDefault="00BB1036" w:rsidP="00416CAC">
      <w:pPr>
        <w:pStyle w:val="point"/>
        <w:numPr>
          <w:ilvl w:val="0"/>
          <w:numId w:val="0"/>
        </w:numPr>
        <w:ind w:left="786"/>
      </w:pPr>
    </w:p>
    <w:p w14:paraId="0FE36BC5" w14:textId="5D502ADE" w:rsidR="00A42B14" w:rsidRPr="00A42B14" w:rsidRDefault="00A42B14" w:rsidP="00A42B14">
      <w:pPr>
        <w:rPr>
          <w:rFonts w:ascii="Arial" w:hAnsi="Arial" w:cs="Arial"/>
          <w:u w:val="single"/>
        </w:rPr>
      </w:pPr>
      <w:r>
        <w:rPr>
          <w:rFonts w:ascii="Arial" w:hAnsi="Arial" w:cs="Arial"/>
          <w:u w:val="single"/>
        </w:rPr>
        <w:t>Interim Access</w:t>
      </w:r>
    </w:p>
    <w:p w14:paraId="32973D93" w14:textId="69635F45" w:rsidR="00CC78C9" w:rsidRPr="00CC78C9" w:rsidRDefault="00432E6D" w:rsidP="00096163">
      <w:pPr>
        <w:jc w:val="both"/>
        <w:rPr>
          <w:rFonts w:ascii="Arial" w:hAnsi="Arial" w:cs="Arial"/>
        </w:rPr>
      </w:pPr>
      <w:r>
        <w:rPr>
          <w:rFonts w:ascii="Arial" w:hAnsi="Arial" w:cs="Arial"/>
        </w:rPr>
        <w:t xml:space="preserve">A </w:t>
      </w:r>
      <w:r w:rsidR="00CC78C9" w:rsidRPr="00CC78C9">
        <w:rPr>
          <w:rFonts w:ascii="Arial" w:hAnsi="Arial" w:cs="Arial"/>
        </w:rPr>
        <w:t xml:space="preserve">temporary </w:t>
      </w:r>
      <w:r>
        <w:rPr>
          <w:rFonts w:ascii="Arial" w:hAnsi="Arial" w:cs="Arial"/>
        </w:rPr>
        <w:t xml:space="preserve">left-in/left-out </w:t>
      </w:r>
      <w:r w:rsidR="00CC78C9" w:rsidRPr="00CC78C9">
        <w:rPr>
          <w:rFonts w:ascii="Arial" w:hAnsi="Arial" w:cs="Arial"/>
        </w:rPr>
        <w:t xml:space="preserve">vehicle access </w:t>
      </w:r>
      <w:r>
        <w:rPr>
          <w:rFonts w:ascii="Arial" w:hAnsi="Arial" w:cs="Arial"/>
        </w:rPr>
        <w:t xml:space="preserve">driveway </w:t>
      </w:r>
      <w:r w:rsidR="00CC78C9" w:rsidRPr="00CC78C9">
        <w:rPr>
          <w:rFonts w:ascii="Arial" w:hAnsi="Arial" w:cs="Arial"/>
        </w:rPr>
        <w:t xml:space="preserve">is provided off Fifteenth Avenue </w:t>
      </w:r>
      <w:r>
        <w:rPr>
          <w:rFonts w:ascii="Arial" w:hAnsi="Arial" w:cs="Arial"/>
        </w:rPr>
        <w:t>to serve</w:t>
      </w:r>
      <w:r w:rsidR="00CC78C9" w:rsidRPr="00CC78C9">
        <w:rPr>
          <w:rFonts w:ascii="Arial" w:hAnsi="Arial" w:cs="Arial"/>
        </w:rPr>
        <w:t xml:space="preserve"> the whole development site</w:t>
      </w:r>
      <w:r>
        <w:rPr>
          <w:rFonts w:ascii="Arial" w:hAnsi="Arial" w:cs="Arial"/>
        </w:rPr>
        <w:t xml:space="preserve">.  This will operate in the interim until the future ILP public road along the eastern boundary of the site is operational for the primary vehicle access for the site.     </w:t>
      </w:r>
    </w:p>
    <w:p w14:paraId="266F3ABB" w14:textId="1DF2A6F1" w:rsidR="00CC78C9" w:rsidRDefault="00AA51D7" w:rsidP="00CC78C9">
      <w:pPr>
        <w:rPr>
          <w:rFonts w:ascii="Arial" w:hAnsi="Arial" w:cs="Arial"/>
          <w:u w:val="single"/>
        </w:rPr>
      </w:pPr>
      <w:r>
        <w:rPr>
          <w:rFonts w:ascii="Arial" w:hAnsi="Arial" w:cs="Arial"/>
          <w:u w:val="single"/>
        </w:rPr>
        <w:t>Parking</w:t>
      </w:r>
    </w:p>
    <w:p w14:paraId="41D2E850" w14:textId="129E38FB" w:rsidR="00AA51D7" w:rsidRDefault="00AA51D7" w:rsidP="00CC78C9">
      <w:pPr>
        <w:rPr>
          <w:rFonts w:ascii="Arial" w:hAnsi="Arial" w:cs="Arial"/>
        </w:rPr>
      </w:pPr>
      <w:r>
        <w:rPr>
          <w:rFonts w:ascii="Arial" w:hAnsi="Arial" w:cs="Arial"/>
        </w:rPr>
        <w:t xml:space="preserve">The </w:t>
      </w:r>
      <w:r w:rsidR="00935A0B">
        <w:rPr>
          <w:rFonts w:ascii="Arial" w:hAnsi="Arial" w:cs="Arial"/>
        </w:rPr>
        <w:t xml:space="preserve">DA </w:t>
      </w:r>
      <w:r>
        <w:rPr>
          <w:rFonts w:ascii="Arial" w:hAnsi="Arial" w:cs="Arial"/>
        </w:rPr>
        <w:t xml:space="preserve">proposes the following parking provisions </w:t>
      </w:r>
      <w:r w:rsidR="00935A0B">
        <w:rPr>
          <w:rFonts w:ascii="Arial" w:hAnsi="Arial" w:cs="Arial"/>
        </w:rPr>
        <w:t xml:space="preserve">for </w:t>
      </w:r>
      <w:r>
        <w:rPr>
          <w:rFonts w:ascii="Arial" w:hAnsi="Arial" w:cs="Arial"/>
        </w:rPr>
        <w:t>all stages of th</w:t>
      </w:r>
      <w:r w:rsidR="00935A0B">
        <w:rPr>
          <w:rFonts w:ascii="Arial" w:hAnsi="Arial" w:cs="Arial"/>
        </w:rPr>
        <w:t>e</w:t>
      </w:r>
      <w:r>
        <w:rPr>
          <w:rFonts w:ascii="Arial" w:hAnsi="Arial" w:cs="Arial"/>
        </w:rPr>
        <w:t xml:space="preserve"> development:</w:t>
      </w:r>
    </w:p>
    <w:tbl>
      <w:tblPr>
        <w:tblStyle w:val="TableGrid"/>
        <w:tblW w:w="0" w:type="auto"/>
        <w:tblLook w:val="04A0" w:firstRow="1" w:lastRow="0" w:firstColumn="1" w:lastColumn="0" w:noHBand="0" w:noVBand="1"/>
      </w:tblPr>
      <w:tblGrid>
        <w:gridCol w:w="3539"/>
        <w:gridCol w:w="1843"/>
      </w:tblGrid>
      <w:tr w:rsidR="00AA51D7" w14:paraId="44CC7467" w14:textId="77777777" w:rsidTr="00096163">
        <w:tc>
          <w:tcPr>
            <w:tcW w:w="3539" w:type="dxa"/>
            <w:shd w:val="clear" w:color="auto" w:fill="D9D9D9" w:themeFill="background1" w:themeFillShade="D9"/>
          </w:tcPr>
          <w:p w14:paraId="1CB62BD7" w14:textId="0A5B3399" w:rsidR="00AA51D7" w:rsidRPr="003E6FEE" w:rsidRDefault="00AA51D7" w:rsidP="00AA51D7">
            <w:pPr>
              <w:jc w:val="center"/>
              <w:rPr>
                <w:rFonts w:ascii="Arial" w:hAnsi="Arial" w:cs="Arial"/>
                <w:b/>
                <w:bCs/>
              </w:rPr>
            </w:pPr>
            <w:r w:rsidRPr="003E6FEE">
              <w:rPr>
                <w:rFonts w:ascii="Arial" w:hAnsi="Arial" w:cs="Arial"/>
                <w:b/>
                <w:bCs/>
              </w:rPr>
              <w:t>Land use</w:t>
            </w:r>
          </w:p>
        </w:tc>
        <w:tc>
          <w:tcPr>
            <w:tcW w:w="1843" w:type="dxa"/>
            <w:shd w:val="clear" w:color="auto" w:fill="D9D9D9" w:themeFill="background1" w:themeFillShade="D9"/>
          </w:tcPr>
          <w:p w14:paraId="13BC95D3" w14:textId="596E0627" w:rsidR="00AA51D7" w:rsidRPr="003E6FEE" w:rsidRDefault="00AA51D7" w:rsidP="00AA51D7">
            <w:pPr>
              <w:jc w:val="center"/>
              <w:rPr>
                <w:rFonts w:ascii="Arial" w:hAnsi="Arial" w:cs="Arial"/>
                <w:b/>
                <w:bCs/>
              </w:rPr>
            </w:pPr>
            <w:r w:rsidRPr="003E6FEE">
              <w:rPr>
                <w:rFonts w:ascii="Arial" w:hAnsi="Arial" w:cs="Arial"/>
                <w:b/>
                <w:bCs/>
              </w:rPr>
              <w:t>Parking</w:t>
            </w:r>
          </w:p>
        </w:tc>
      </w:tr>
      <w:tr w:rsidR="00AA51D7" w14:paraId="106196D8" w14:textId="77777777" w:rsidTr="00096163">
        <w:tc>
          <w:tcPr>
            <w:tcW w:w="3539" w:type="dxa"/>
          </w:tcPr>
          <w:p w14:paraId="151476F1" w14:textId="77777777" w:rsidR="003E6FEE" w:rsidRDefault="00AA51D7" w:rsidP="003E6FEE">
            <w:pPr>
              <w:rPr>
                <w:rFonts w:ascii="Arial" w:hAnsi="Arial" w:cs="Arial"/>
              </w:rPr>
            </w:pPr>
            <w:r>
              <w:rPr>
                <w:rFonts w:ascii="Arial" w:hAnsi="Arial" w:cs="Arial"/>
              </w:rPr>
              <w:t xml:space="preserve">Food and </w:t>
            </w:r>
            <w:r w:rsidR="003E6FEE">
              <w:rPr>
                <w:rFonts w:ascii="Arial" w:hAnsi="Arial" w:cs="Arial"/>
              </w:rPr>
              <w:t>d</w:t>
            </w:r>
            <w:r>
              <w:rPr>
                <w:rFonts w:ascii="Arial" w:hAnsi="Arial" w:cs="Arial"/>
              </w:rPr>
              <w:t>rink</w:t>
            </w:r>
            <w:r w:rsidR="003E6FEE">
              <w:rPr>
                <w:rFonts w:ascii="Arial" w:hAnsi="Arial" w:cs="Arial"/>
              </w:rPr>
              <w:t xml:space="preserve"> premises</w:t>
            </w:r>
          </w:p>
          <w:p w14:paraId="729A6875" w14:textId="532D1F02" w:rsidR="00AA51D7" w:rsidRDefault="003E6FEE" w:rsidP="003E6FEE">
            <w:pPr>
              <w:rPr>
                <w:rFonts w:ascii="Arial" w:hAnsi="Arial" w:cs="Arial"/>
              </w:rPr>
            </w:pPr>
            <w:r>
              <w:rPr>
                <w:rFonts w:ascii="Arial" w:hAnsi="Arial" w:cs="Arial"/>
              </w:rPr>
              <w:t>(</w:t>
            </w:r>
            <w:r w:rsidR="00B11DAA">
              <w:rPr>
                <w:rFonts w:ascii="Arial" w:hAnsi="Arial" w:cs="Arial"/>
              </w:rPr>
              <w:t>standalone</w:t>
            </w:r>
            <w:r>
              <w:rPr>
                <w:rFonts w:ascii="Arial" w:hAnsi="Arial" w:cs="Arial"/>
              </w:rPr>
              <w:t xml:space="preserve"> premises) </w:t>
            </w:r>
          </w:p>
        </w:tc>
        <w:tc>
          <w:tcPr>
            <w:tcW w:w="1843" w:type="dxa"/>
          </w:tcPr>
          <w:p w14:paraId="28A656ED" w14:textId="50AF8C4C" w:rsidR="00AA51D7" w:rsidRDefault="00AA51D7" w:rsidP="00AA51D7">
            <w:pPr>
              <w:jc w:val="center"/>
              <w:rPr>
                <w:rFonts w:ascii="Arial" w:hAnsi="Arial" w:cs="Arial"/>
              </w:rPr>
            </w:pPr>
            <w:r>
              <w:rPr>
                <w:rFonts w:ascii="Arial" w:hAnsi="Arial" w:cs="Arial"/>
              </w:rPr>
              <w:t>120</w:t>
            </w:r>
          </w:p>
        </w:tc>
      </w:tr>
      <w:tr w:rsidR="00AA51D7" w14:paraId="50737980" w14:textId="77777777" w:rsidTr="00096163">
        <w:tc>
          <w:tcPr>
            <w:tcW w:w="3539" w:type="dxa"/>
          </w:tcPr>
          <w:p w14:paraId="0AE4A0A8" w14:textId="60FFA80F" w:rsidR="00AA51D7" w:rsidRDefault="002A1EE7" w:rsidP="003E6FEE">
            <w:pPr>
              <w:rPr>
                <w:rFonts w:ascii="Arial" w:hAnsi="Arial" w:cs="Arial"/>
              </w:rPr>
            </w:pPr>
            <w:r>
              <w:rPr>
                <w:rFonts w:ascii="Arial" w:hAnsi="Arial" w:cs="Arial"/>
              </w:rPr>
              <w:t>S</w:t>
            </w:r>
            <w:r w:rsidR="00AA51D7">
              <w:rPr>
                <w:rFonts w:ascii="Arial" w:hAnsi="Arial" w:cs="Arial"/>
              </w:rPr>
              <w:t>ervice</w:t>
            </w:r>
            <w:r>
              <w:rPr>
                <w:rFonts w:ascii="Arial" w:hAnsi="Arial" w:cs="Arial"/>
              </w:rPr>
              <w:t xml:space="preserve"> station and                                     attached food and drink premises  </w:t>
            </w:r>
            <w:r w:rsidR="00AA51D7">
              <w:rPr>
                <w:rFonts w:ascii="Arial" w:hAnsi="Arial" w:cs="Arial"/>
              </w:rPr>
              <w:t xml:space="preserve"> </w:t>
            </w:r>
          </w:p>
        </w:tc>
        <w:tc>
          <w:tcPr>
            <w:tcW w:w="1843" w:type="dxa"/>
          </w:tcPr>
          <w:p w14:paraId="7FF40BBE" w14:textId="2491FF7F" w:rsidR="00AA51D7" w:rsidRDefault="00AA51D7" w:rsidP="00AA51D7">
            <w:pPr>
              <w:jc w:val="center"/>
              <w:rPr>
                <w:rFonts w:ascii="Arial" w:hAnsi="Arial" w:cs="Arial"/>
              </w:rPr>
            </w:pPr>
            <w:r>
              <w:rPr>
                <w:rFonts w:ascii="Arial" w:hAnsi="Arial" w:cs="Arial"/>
              </w:rPr>
              <w:t>42</w:t>
            </w:r>
          </w:p>
        </w:tc>
      </w:tr>
      <w:tr w:rsidR="00AA51D7" w14:paraId="263B3855" w14:textId="77777777" w:rsidTr="00096163">
        <w:tc>
          <w:tcPr>
            <w:tcW w:w="3539" w:type="dxa"/>
          </w:tcPr>
          <w:p w14:paraId="7908F88A" w14:textId="4CDD953E" w:rsidR="00AA51D7" w:rsidRDefault="00AA51D7" w:rsidP="003E6FEE">
            <w:pPr>
              <w:rPr>
                <w:rFonts w:ascii="Arial" w:hAnsi="Arial" w:cs="Arial"/>
              </w:rPr>
            </w:pPr>
            <w:r>
              <w:rPr>
                <w:rFonts w:ascii="Arial" w:hAnsi="Arial" w:cs="Arial"/>
              </w:rPr>
              <w:t>Warehouses</w:t>
            </w:r>
          </w:p>
        </w:tc>
        <w:tc>
          <w:tcPr>
            <w:tcW w:w="1843" w:type="dxa"/>
          </w:tcPr>
          <w:p w14:paraId="6833CC8D" w14:textId="1F113826" w:rsidR="00AA51D7" w:rsidRDefault="00AA51D7" w:rsidP="00AA51D7">
            <w:pPr>
              <w:jc w:val="center"/>
              <w:rPr>
                <w:rFonts w:ascii="Arial" w:hAnsi="Arial" w:cs="Arial"/>
              </w:rPr>
            </w:pPr>
            <w:r>
              <w:rPr>
                <w:rFonts w:ascii="Arial" w:hAnsi="Arial" w:cs="Arial"/>
              </w:rPr>
              <w:t>101</w:t>
            </w:r>
          </w:p>
        </w:tc>
      </w:tr>
      <w:tr w:rsidR="00AA51D7" w14:paraId="1D8421CB" w14:textId="77777777" w:rsidTr="00096163">
        <w:tc>
          <w:tcPr>
            <w:tcW w:w="3539" w:type="dxa"/>
          </w:tcPr>
          <w:p w14:paraId="5908765D" w14:textId="4FE103A2" w:rsidR="00AA51D7" w:rsidRDefault="00AA51D7" w:rsidP="003E6FEE">
            <w:pPr>
              <w:rPr>
                <w:rFonts w:ascii="Arial" w:hAnsi="Arial" w:cs="Arial"/>
              </w:rPr>
            </w:pPr>
            <w:r>
              <w:rPr>
                <w:rFonts w:ascii="Arial" w:hAnsi="Arial" w:cs="Arial"/>
              </w:rPr>
              <w:t>Total</w:t>
            </w:r>
          </w:p>
        </w:tc>
        <w:tc>
          <w:tcPr>
            <w:tcW w:w="1843" w:type="dxa"/>
          </w:tcPr>
          <w:p w14:paraId="34B1A142" w14:textId="5D82FC41" w:rsidR="00AA51D7" w:rsidRDefault="00AA51D7" w:rsidP="00AA51D7">
            <w:pPr>
              <w:jc w:val="center"/>
              <w:rPr>
                <w:rFonts w:ascii="Arial" w:hAnsi="Arial" w:cs="Arial"/>
              </w:rPr>
            </w:pPr>
            <w:r>
              <w:rPr>
                <w:rFonts w:ascii="Arial" w:hAnsi="Arial" w:cs="Arial"/>
              </w:rPr>
              <w:t>265</w:t>
            </w:r>
          </w:p>
        </w:tc>
      </w:tr>
    </w:tbl>
    <w:p w14:paraId="20B4C7A5" w14:textId="7E29AF8D" w:rsidR="00BB1036" w:rsidRPr="00BB1036" w:rsidRDefault="00BB1036" w:rsidP="008E12E6">
      <w:pPr>
        <w:spacing w:before="120"/>
        <w:rPr>
          <w:rFonts w:ascii="Arial" w:hAnsi="Arial" w:cs="Arial"/>
          <w:bCs/>
          <w:lang w:eastAsia="en-AU"/>
        </w:rPr>
      </w:pPr>
      <w:r>
        <w:rPr>
          <w:rFonts w:ascii="Arial" w:hAnsi="Arial" w:cs="Arial"/>
          <w:bCs/>
          <w:lang w:eastAsia="en-AU"/>
        </w:rPr>
        <w:t xml:space="preserve">An internal traffic management plan </w:t>
      </w:r>
      <w:r w:rsidR="008E12E6">
        <w:rPr>
          <w:rFonts w:ascii="Arial" w:hAnsi="Arial" w:cs="Arial"/>
          <w:bCs/>
          <w:lang w:eastAsia="en-AU"/>
        </w:rPr>
        <w:t>is</w:t>
      </w:r>
      <w:r>
        <w:rPr>
          <w:rFonts w:ascii="Arial" w:hAnsi="Arial" w:cs="Arial"/>
          <w:bCs/>
          <w:lang w:eastAsia="en-AU"/>
        </w:rPr>
        <w:t xml:space="preserve"> submitted </w:t>
      </w:r>
      <w:r w:rsidR="008E12E6">
        <w:rPr>
          <w:rFonts w:ascii="Arial" w:hAnsi="Arial" w:cs="Arial"/>
          <w:bCs/>
          <w:lang w:eastAsia="en-AU"/>
        </w:rPr>
        <w:t>with the DA</w:t>
      </w:r>
      <w:r>
        <w:rPr>
          <w:rFonts w:ascii="Arial" w:hAnsi="Arial" w:cs="Arial"/>
          <w:bCs/>
          <w:lang w:eastAsia="en-AU"/>
        </w:rPr>
        <w:t>.</w:t>
      </w:r>
    </w:p>
    <w:p w14:paraId="7F7E474C" w14:textId="15F3CA2B" w:rsidR="00AA51D7" w:rsidRPr="000E27BB" w:rsidRDefault="00BC395C" w:rsidP="00A9230B">
      <w:pPr>
        <w:spacing w:before="240"/>
        <w:rPr>
          <w:rFonts w:ascii="Arial" w:hAnsi="Arial" w:cs="Arial"/>
          <w:b/>
          <w:lang w:eastAsia="en-AU"/>
        </w:rPr>
      </w:pPr>
      <w:r>
        <w:rPr>
          <w:rFonts w:ascii="Arial" w:hAnsi="Arial" w:cs="Arial"/>
          <w:b/>
          <w:lang w:eastAsia="en-AU"/>
        </w:rPr>
        <w:t>3</w:t>
      </w:r>
      <w:r w:rsidR="000E27BB">
        <w:rPr>
          <w:rFonts w:ascii="Arial" w:hAnsi="Arial" w:cs="Arial"/>
          <w:b/>
          <w:lang w:eastAsia="en-AU"/>
        </w:rPr>
        <w:t>.6</w:t>
      </w:r>
      <w:r w:rsidR="000E27BB">
        <w:rPr>
          <w:rFonts w:ascii="Arial" w:hAnsi="Arial" w:cs="Arial"/>
          <w:b/>
          <w:lang w:eastAsia="en-AU"/>
        </w:rPr>
        <w:tab/>
      </w:r>
      <w:r w:rsidR="00AA51D7" w:rsidRPr="000E27BB">
        <w:rPr>
          <w:rFonts w:ascii="Arial" w:hAnsi="Arial" w:cs="Arial"/>
          <w:b/>
          <w:lang w:eastAsia="en-AU"/>
        </w:rPr>
        <w:t>Landscaping</w:t>
      </w:r>
      <w:r w:rsidR="00ED2C57">
        <w:rPr>
          <w:rFonts w:ascii="Arial" w:hAnsi="Arial" w:cs="Arial"/>
          <w:b/>
          <w:lang w:eastAsia="en-AU"/>
        </w:rPr>
        <w:t xml:space="preserve"> and fencing</w:t>
      </w:r>
    </w:p>
    <w:p w14:paraId="209B91A2" w14:textId="7CCE19DA" w:rsidR="00085B15" w:rsidRDefault="00AA51D7" w:rsidP="00096163">
      <w:pPr>
        <w:jc w:val="both"/>
        <w:rPr>
          <w:rFonts w:ascii="Arial" w:hAnsi="Arial" w:cs="Arial"/>
          <w:bCs/>
          <w:lang w:eastAsia="en-AU"/>
        </w:rPr>
      </w:pPr>
      <w:r>
        <w:rPr>
          <w:rFonts w:ascii="Arial" w:hAnsi="Arial" w:cs="Arial"/>
          <w:bCs/>
          <w:lang w:eastAsia="en-AU"/>
        </w:rPr>
        <w:t>The propose</w:t>
      </w:r>
      <w:r w:rsidR="008E12E6">
        <w:rPr>
          <w:rFonts w:ascii="Arial" w:hAnsi="Arial" w:cs="Arial"/>
          <w:bCs/>
          <w:lang w:eastAsia="en-AU"/>
        </w:rPr>
        <w:t xml:space="preserve">d development includes </w:t>
      </w:r>
      <w:r>
        <w:rPr>
          <w:rFonts w:ascii="Arial" w:hAnsi="Arial" w:cs="Arial"/>
          <w:bCs/>
          <w:lang w:eastAsia="en-AU"/>
        </w:rPr>
        <w:t>landscap</w:t>
      </w:r>
      <w:r w:rsidR="00BB12AD">
        <w:rPr>
          <w:rFonts w:ascii="Arial" w:hAnsi="Arial" w:cs="Arial"/>
          <w:bCs/>
          <w:lang w:eastAsia="en-AU"/>
        </w:rPr>
        <w:t>e planting</w:t>
      </w:r>
      <w:r>
        <w:rPr>
          <w:rFonts w:ascii="Arial" w:hAnsi="Arial" w:cs="Arial"/>
          <w:bCs/>
          <w:lang w:eastAsia="en-AU"/>
        </w:rPr>
        <w:t xml:space="preserve"> a</w:t>
      </w:r>
      <w:r w:rsidR="00BB12AD">
        <w:rPr>
          <w:rFonts w:ascii="Arial" w:hAnsi="Arial" w:cs="Arial"/>
          <w:bCs/>
          <w:lang w:eastAsia="en-AU"/>
        </w:rPr>
        <w:t>round</w:t>
      </w:r>
      <w:r>
        <w:rPr>
          <w:rFonts w:ascii="Arial" w:hAnsi="Arial" w:cs="Arial"/>
          <w:bCs/>
          <w:lang w:eastAsia="en-AU"/>
        </w:rPr>
        <w:t xml:space="preserve"> the perimeter of the site,</w:t>
      </w:r>
      <w:r w:rsidR="008E12E6">
        <w:rPr>
          <w:rFonts w:ascii="Arial" w:hAnsi="Arial" w:cs="Arial"/>
          <w:bCs/>
          <w:lang w:eastAsia="en-AU"/>
        </w:rPr>
        <w:t xml:space="preserve"> along</w:t>
      </w:r>
      <w:r w:rsidR="00BB12AD">
        <w:rPr>
          <w:rFonts w:ascii="Arial" w:hAnsi="Arial" w:cs="Arial"/>
          <w:bCs/>
          <w:lang w:eastAsia="en-AU"/>
        </w:rPr>
        <w:t xml:space="preserve"> </w:t>
      </w:r>
      <w:r w:rsidR="008E12E6">
        <w:rPr>
          <w:rFonts w:ascii="Arial" w:hAnsi="Arial" w:cs="Arial"/>
          <w:bCs/>
          <w:lang w:eastAsia="en-AU"/>
        </w:rPr>
        <w:t xml:space="preserve">a </w:t>
      </w:r>
      <w:r w:rsidR="00BB12AD">
        <w:rPr>
          <w:rFonts w:ascii="Arial" w:hAnsi="Arial" w:cs="Arial"/>
          <w:bCs/>
          <w:lang w:eastAsia="en-AU"/>
        </w:rPr>
        <w:t xml:space="preserve">landscaped strip between the main warehouse area of the site and the </w:t>
      </w:r>
      <w:r w:rsidR="008E12E6">
        <w:rPr>
          <w:rFonts w:ascii="Arial" w:hAnsi="Arial" w:cs="Arial"/>
          <w:bCs/>
          <w:lang w:eastAsia="en-AU"/>
        </w:rPr>
        <w:t xml:space="preserve">area occupied by the proposed </w:t>
      </w:r>
      <w:r w:rsidR="00BB12AD">
        <w:rPr>
          <w:rFonts w:ascii="Arial" w:hAnsi="Arial" w:cs="Arial"/>
          <w:bCs/>
          <w:lang w:eastAsia="en-AU"/>
        </w:rPr>
        <w:t>food &amp; drink premises and service station, through car parking areas</w:t>
      </w:r>
      <w:r w:rsidR="00085B15">
        <w:rPr>
          <w:rFonts w:ascii="Arial" w:hAnsi="Arial" w:cs="Arial"/>
          <w:bCs/>
          <w:lang w:eastAsia="en-AU"/>
        </w:rPr>
        <w:t xml:space="preserve">, and in the temporary on-site detention basin. </w:t>
      </w:r>
      <w:r>
        <w:rPr>
          <w:rFonts w:ascii="Arial" w:hAnsi="Arial" w:cs="Arial"/>
          <w:bCs/>
          <w:lang w:eastAsia="en-AU"/>
        </w:rPr>
        <w:t xml:space="preserve"> </w:t>
      </w:r>
    </w:p>
    <w:p w14:paraId="39B4DE0F" w14:textId="77777777" w:rsidR="00615175" w:rsidRDefault="00615175" w:rsidP="00615175">
      <w:pPr>
        <w:jc w:val="both"/>
        <w:rPr>
          <w:rFonts w:ascii="Arial" w:hAnsi="Arial" w:cs="Arial"/>
          <w:bCs/>
          <w:lang w:eastAsia="en-AU"/>
        </w:rPr>
      </w:pPr>
    </w:p>
    <w:p w14:paraId="6F311063" w14:textId="6855AC03" w:rsidR="00AA51D7" w:rsidRDefault="00BB12AD" w:rsidP="00096163">
      <w:pPr>
        <w:jc w:val="both"/>
        <w:rPr>
          <w:rFonts w:ascii="Arial" w:hAnsi="Arial" w:cs="Arial"/>
          <w:bCs/>
          <w:lang w:eastAsia="en-AU"/>
        </w:rPr>
      </w:pPr>
      <w:r>
        <w:rPr>
          <w:rFonts w:ascii="Arial" w:hAnsi="Arial" w:cs="Arial"/>
          <w:bCs/>
          <w:lang w:eastAsia="en-AU"/>
        </w:rPr>
        <w:lastRenderedPageBreak/>
        <w:t>Th</w:t>
      </w:r>
      <w:r w:rsidR="00085B15">
        <w:rPr>
          <w:rFonts w:ascii="Arial" w:hAnsi="Arial" w:cs="Arial"/>
          <w:bCs/>
          <w:lang w:eastAsia="en-AU"/>
        </w:rPr>
        <w:t>e</w:t>
      </w:r>
      <w:r>
        <w:rPr>
          <w:rFonts w:ascii="Arial" w:hAnsi="Arial" w:cs="Arial"/>
          <w:bCs/>
          <w:lang w:eastAsia="en-AU"/>
        </w:rPr>
        <w:t xml:space="preserve"> landscaping includes large </w:t>
      </w:r>
      <w:r w:rsidR="00AA51D7">
        <w:rPr>
          <w:rFonts w:ascii="Arial" w:hAnsi="Arial" w:cs="Arial"/>
          <w:bCs/>
          <w:lang w:eastAsia="en-AU"/>
        </w:rPr>
        <w:t xml:space="preserve">trees planted </w:t>
      </w:r>
      <w:r w:rsidR="00085B15">
        <w:rPr>
          <w:rFonts w:ascii="Arial" w:hAnsi="Arial" w:cs="Arial"/>
          <w:bCs/>
          <w:lang w:eastAsia="en-AU"/>
        </w:rPr>
        <w:t xml:space="preserve">and retained </w:t>
      </w:r>
      <w:r>
        <w:rPr>
          <w:rFonts w:ascii="Arial" w:hAnsi="Arial" w:cs="Arial"/>
          <w:bCs/>
          <w:lang w:eastAsia="en-AU"/>
        </w:rPr>
        <w:t>along the</w:t>
      </w:r>
      <w:r w:rsidR="00085B15">
        <w:rPr>
          <w:rFonts w:ascii="Arial" w:hAnsi="Arial" w:cs="Arial"/>
          <w:bCs/>
          <w:lang w:eastAsia="en-AU"/>
        </w:rPr>
        <w:t xml:space="preserve"> Fifteenth Avenue frontage along the southern boundary, and large trees planted along the </w:t>
      </w:r>
      <w:r>
        <w:rPr>
          <w:rFonts w:ascii="Arial" w:hAnsi="Arial" w:cs="Arial"/>
          <w:bCs/>
          <w:lang w:eastAsia="en-AU"/>
        </w:rPr>
        <w:t xml:space="preserve">northern and eastern boundary setbacks that are to become the site frontages and streetscape along </w:t>
      </w:r>
      <w:r w:rsidR="00ED41B2">
        <w:rPr>
          <w:rFonts w:ascii="Arial" w:hAnsi="Arial" w:cs="Arial"/>
          <w:bCs/>
          <w:lang w:eastAsia="en-AU"/>
        </w:rPr>
        <w:t>future</w:t>
      </w:r>
      <w:r w:rsidR="00AA51D7">
        <w:rPr>
          <w:rFonts w:ascii="Arial" w:hAnsi="Arial" w:cs="Arial"/>
          <w:bCs/>
          <w:lang w:eastAsia="en-AU"/>
        </w:rPr>
        <w:t xml:space="preserve"> ILP road</w:t>
      </w:r>
      <w:r w:rsidR="00ED41B2">
        <w:rPr>
          <w:rFonts w:ascii="Arial" w:hAnsi="Arial" w:cs="Arial"/>
          <w:bCs/>
          <w:lang w:eastAsia="en-AU"/>
        </w:rPr>
        <w:t xml:space="preserve">s </w:t>
      </w:r>
      <w:r>
        <w:rPr>
          <w:rFonts w:ascii="Arial" w:hAnsi="Arial" w:cs="Arial"/>
          <w:bCs/>
          <w:lang w:eastAsia="en-AU"/>
        </w:rPr>
        <w:t>on theses boundaries</w:t>
      </w:r>
      <w:r w:rsidR="00AA51D7">
        <w:rPr>
          <w:rFonts w:ascii="Arial" w:hAnsi="Arial" w:cs="Arial"/>
          <w:bCs/>
          <w:lang w:eastAsia="en-AU"/>
        </w:rPr>
        <w:t xml:space="preserve">.  </w:t>
      </w:r>
    </w:p>
    <w:p w14:paraId="223892ED" w14:textId="4B922FB0" w:rsidR="00AA51D7" w:rsidRDefault="00AA51D7" w:rsidP="00096163">
      <w:pPr>
        <w:jc w:val="both"/>
        <w:rPr>
          <w:rFonts w:ascii="Arial" w:hAnsi="Arial" w:cs="Arial"/>
          <w:bCs/>
          <w:lang w:eastAsia="en-AU"/>
        </w:rPr>
      </w:pPr>
      <w:r>
        <w:rPr>
          <w:rFonts w:ascii="Arial" w:hAnsi="Arial" w:cs="Arial"/>
          <w:bCs/>
          <w:lang w:eastAsia="en-AU"/>
        </w:rPr>
        <w:t xml:space="preserve">The </w:t>
      </w:r>
      <w:r w:rsidR="008E12E6">
        <w:rPr>
          <w:rFonts w:ascii="Arial" w:hAnsi="Arial" w:cs="Arial"/>
          <w:bCs/>
          <w:lang w:eastAsia="en-AU"/>
        </w:rPr>
        <w:t xml:space="preserve">DA </w:t>
      </w:r>
      <w:r>
        <w:rPr>
          <w:rFonts w:ascii="Arial" w:hAnsi="Arial" w:cs="Arial"/>
          <w:bCs/>
          <w:lang w:eastAsia="en-AU"/>
        </w:rPr>
        <w:t>include</w:t>
      </w:r>
      <w:r w:rsidR="00BB12AD">
        <w:rPr>
          <w:rFonts w:ascii="Arial" w:hAnsi="Arial" w:cs="Arial"/>
          <w:bCs/>
          <w:lang w:eastAsia="en-AU"/>
        </w:rPr>
        <w:t>s</w:t>
      </w:r>
      <w:r>
        <w:rPr>
          <w:rFonts w:ascii="Arial" w:hAnsi="Arial" w:cs="Arial"/>
          <w:bCs/>
          <w:lang w:eastAsia="en-AU"/>
        </w:rPr>
        <w:t xml:space="preserve"> removal of </w:t>
      </w:r>
      <w:r w:rsidR="00ED41B2">
        <w:rPr>
          <w:rFonts w:ascii="Arial" w:hAnsi="Arial" w:cs="Arial"/>
          <w:bCs/>
          <w:lang w:eastAsia="en-AU"/>
        </w:rPr>
        <w:t>87</w:t>
      </w:r>
      <w:r>
        <w:rPr>
          <w:rFonts w:ascii="Arial" w:hAnsi="Arial" w:cs="Arial"/>
          <w:bCs/>
          <w:lang w:eastAsia="en-AU"/>
        </w:rPr>
        <w:t xml:space="preserve"> trees</w:t>
      </w:r>
      <w:r w:rsidR="00BB12AD">
        <w:rPr>
          <w:rFonts w:ascii="Arial" w:hAnsi="Arial" w:cs="Arial"/>
          <w:bCs/>
          <w:lang w:eastAsia="en-AU"/>
        </w:rPr>
        <w:t>,</w:t>
      </w:r>
      <w:r w:rsidR="00ED41B2">
        <w:rPr>
          <w:rFonts w:ascii="Arial" w:hAnsi="Arial" w:cs="Arial"/>
          <w:bCs/>
          <w:lang w:eastAsia="en-AU"/>
        </w:rPr>
        <w:t xml:space="preserve"> and</w:t>
      </w:r>
      <w:r w:rsidR="00BB12AD">
        <w:rPr>
          <w:rFonts w:ascii="Arial" w:hAnsi="Arial" w:cs="Arial"/>
          <w:bCs/>
          <w:lang w:eastAsia="en-AU"/>
        </w:rPr>
        <w:t xml:space="preserve"> retention of </w:t>
      </w:r>
      <w:r>
        <w:rPr>
          <w:rFonts w:ascii="Arial" w:hAnsi="Arial" w:cs="Arial"/>
          <w:bCs/>
          <w:lang w:eastAsia="en-AU"/>
        </w:rPr>
        <w:t xml:space="preserve">9 trees fronting Fifteenth Avenue. </w:t>
      </w:r>
    </w:p>
    <w:p w14:paraId="7913507D" w14:textId="66674C28" w:rsidR="00A9230B" w:rsidRDefault="00ED2C57" w:rsidP="00096163">
      <w:pPr>
        <w:jc w:val="both"/>
        <w:rPr>
          <w:rFonts w:ascii="Arial" w:hAnsi="Arial" w:cs="Arial"/>
          <w:bCs/>
          <w:lang w:eastAsia="en-AU"/>
        </w:rPr>
      </w:pPr>
      <w:r w:rsidRPr="00ED2C57">
        <w:rPr>
          <w:rFonts w:ascii="Arial" w:hAnsi="Arial" w:cs="Arial"/>
          <w:bCs/>
          <w:lang w:eastAsia="en-AU"/>
        </w:rPr>
        <w:t>Boundary fencing is pro</w:t>
      </w:r>
      <w:r>
        <w:rPr>
          <w:rFonts w:ascii="Arial" w:hAnsi="Arial" w:cs="Arial"/>
          <w:bCs/>
          <w:lang w:eastAsia="en-AU"/>
        </w:rPr>
        <w:t xml:space="preserve">posed in the DA including </w:t>
      </w:r>
      <w:r w:rsidRPr="00ED2C57">
        <w:rPr>
          <w:rFonts w:ascii="Arial" w:hAnsi="Arial" w:cs="Arial"/>
          <w:bCs/>
          <w:lang w:eastAsia="en-AU"/>
        </w:rPr>
        <w:t xml:space="preserve">black palisade fencing </w:t>
      </w:r>
      <w:r>
        <w:rPr>
          <w:rFonts w:ascii="Arial" w:hAnsi="Arial" w:cs="Arial"/>
          <w:bCs/>
          <w:lang w:eastAsia="en-AU"/>
        </w:rPr>
        <w:t xml:space="preserve">around the frontage to existing and future public roads on the northern, eastern and southern boundaries, and </w:t>
      </w:r>
      <w:r w:rsidRPr="00ED2C57">
        <w:rPr>
          <w:rFonts w:ascii="Arial" w:hAnsi="Arial" w:cs="Arial"/>
          <w:bCs/>
          <w:lang w:eastAsia="en-AU"/>
        </w:rPr>
        <w:t>chain mesh security fencing along the western boundary.</w:t>
      </w:r>
    </w:p>
    <w:p w14:paraId="40A7AE0C" w14:textId="449F9808" w:rsidR="00AA51D7" w:rsidRPr="000E27BB" w:rsidRDefault="00BC395C" w:rsidP="00CC78C9">
      <w:pPr>
        <w:rPr>
          <w:rFonts w:ascii="Arial" w:hAnsi="Arial" w:cs="Arial"/>
          <w:b/>
          <w:bCs/>
        </w:rPr>
      </w:pPr>
      <w:r>
        <w:rPr>
          <w:rFonts w:ascii="Arial" w:hAnsi="Arial" w:cs="Arial"/>
          <w:b/>
          <w:bCs/>
        </w:rPr>
        <w:t>3</w:t>
      </w:r>
      <w:r w:rsidR="000E27BB">
        <w:rPr>
          <w:rFonts w:ascii="Arial" w:hAnsi="Arial" w:cs="Arial"/>
          <w:b/>
          <w:bCs/>
        </w:rPr>
        <w:t>.7</w:t>
      </w:r>
      <w:r w:rsidR="000E27BB">
        <w:rPr>
          <w:rFonts w:ascii="Arial" w:hAnsi="Arial" w:cs="Arial"/>
          <w:b/>
          <w:bCs/>
        </w:rPr>
        <w:tab/>
      </w:r>
      <w:r w:rsidR="00ED41B2" w:rsidRPr="000E27BB">
        <w:rPr>
          <w:rFonts w:ascii="Arial" w:hAnsi="Arial" w:cs="Arial"/>
          <w:b/>
          <w:bCs/>
        </w:rPr>
        <w:t xml:space="preserve">Stormwater </w:t>
      </w:r>
    </w:p>
    <w:p w14:paraId="2244E24E" w14:textId="7B1D445B" w:rsidR="00ED41B2" w:rsidRPr="00BB1036" w:rsidRDefault="00ED41B2" w:rsidP="00ED41B2">
      <w:pPr>
        <w:rPr>
          <w:rFonts w:ascii="Arial" w:hAnsi="Arial" w:cs="Arial"/>
        </w:rPr>
      </w:pPr>
      <w:r>
        <w:rPr>
          <w:rFonts w:ascii="Arial" w:hAnsi="Arial" w:cs="Arial"/>
        </w:rPr>
        <w:t>The proposed development includes the following stormwater and drainage plans:</w:t>
      </w:r>
    </w:p>
    <w:p w14:paraId="0CD4EADD" w14:textId="62DBB894" w:rsidR="00ED41B2" w:rsidRPr="00ED41B2" w:rsidRDefault="00ED41B2" w:rsidP="00ED41B2">
      <w:pPr>
        <w:rPr>
          <w:rFonts w:ascii="Arial" w:hAnsi="Arial" w:cs="Arial"/>
          <w:u w:val="single"/>
        </w:rPr>
      </w:pPr>
      <w:r>
        <w:rPr>
          <w:rFonts w:ascii="Arial" w:hAnsi="Arial" w:cs="Arial"/>
          <w:u w:val="single"/>
        </w:rPr>
        <w:t>Reusable water</w:t>
      </w:r>
    </w:p>
    <w:p w14:paraId="748970A2" w14:textId="67C5C6DD" w:rsidR="00ED41B2" w:rsidRDefault="00ED41B2" w:rsidP="00096163">
      <w:pPr>
        <w:jc w:val="both"/>
        <w:rPr>
          <w:rFonts w:ascii="Arial" w:hAnsi="Arial" w:cs="Arial"/>
        </w:rPr>
      </w:pPr>
      <w:r w:rsidRPr="00ED41B2">
        <w:rPr>
          <w:rFonts w:ascii="Arial" w:hAnsi="Arial" w:cs="Arial"/>
        </w:rPr>
        <w:t>All roof water from eastern portion of warehouse units 2c and 2d to discharge directly to proposed rainwater tank to provide water for re-use on site.</w:t>
      </w:r>
    </w:p>
    <w:p w14:paraId="52F03183" w14:textId="15A2334D" w:rsidR="00ED41B2" w:rsidRPr="00ED41B2" w:rsidRDefault="00BB1036" w:rsidP="00ED41B2">
      <w:pPr>
        <w:rPr>
          <w:rFonts w:ascii="Arial" w:hAnsi="Arial" w:cs="Arial"/>
          <w:u w:val="single"/>
        </w:rPr>
      </w:pPr>
      <w:r>
        <w:rPr>
          <w:rFonts w:ascii="Arial" w:hAnsi="Arial" w:cs="Arial"/>
          <w:u w:val="single"/>
        </w:rPr>
        <w:t>Interim - w</w:t>
      </w:r>
      <w:r w:rsidR="00ED41B2">
        <w:rPr>
          <w:rFonts w:ascii="Arial" w:hAnsi="Arial" w:cs="Arial"/>
          <w:u w:val="single"/>
        </w:rPr>
        <w:t>ater to be drained:</w:t>
      </w:r>
    </w:p>
    <w:p w14:paraId="173629CA" w14:textId="77777777" w:rsidR="00BB1036" w:rsidRDefault="00ED41B2" w:rsidP="00096163">
      <w:pPr>
        <w:jc w:val="both"/>
        <w:rPr>
          <w:rFonts w:ascii="Arial" w:hAnsi="Arial" w:cs="Arial"/>
        </w:rPr>
      </w:pPr>
      <w:r>
        <w:rPr>
          <w:rFonts w:ascii="Arial" w:hAnsi="Arial" w:cs="Arial"/>
        </w:rPr>
        <w:t xml:space="preserve">All water to be drained off site will be collected off roofs through downpipes or through ground drainage pits. This water will be drained into a </w:t>
      </w:r>
      <w:r w:rsidR="00BB1036">
        <w:rPr>
          <w:rFonts w:ascii="Arial" w:hAnsi="Arial" w:cs="Arial"/>
        </w:rPr>
        <w:t xml:space="preserve">temporary stormwater basin until precinct wide basin is developed. </w:t>
      </w:r>
    </w:p>
    <w:p w14:paraId="47C90C57" w14:textId="6B5524E2" w:rsidR="00ED41B2" w:rsidRPr="00ED41B2" w:rsidRDefault="00BB1036" w:rsidP="00096163">
      <w:pPr>
        <w:jc w:val="both"/>
        <w:rPr>
          <w:rFonts w:ascii="Arial" w:hAnsi="Arial" w:cs="Arial"/>
        </w:rPr>
      </w:pPr>
      <w:r>
        <w:rPr>
          <w:rFonts w:ascii="Arial" w:hAnsi="Arial" w:cs="Arial"/>
        </w:rPr>
        <w:t xml:space="preserve">All other water will drain to Gurner Avenue via a pipe constructed a property to the north using a northwest boundary drainage outlet. </w:t>
      </w:r>
    </w:p>
    <w:p w14:paraId="7CD8844C" w14:textId="6B500F1E" w:rsidR="00BB1036" w:rsidRPr="00ED41B2" w:rsidRDefault="00BB1036" w:rsidP="00BB1036">
      <w:pPr>
        <w:rPr>
          <w:rFonts w:ascii="Arial" w:hAnsi="Arial" w:cs="Arial"/>
          <w:u w:val="single"/>
        </w:rPr>
      </w:pPr>
      <w:r>
        <w:rPr>
          <w:rFonts w:ascii="Arial" w:hAnsi="Arial" w:cs="Arial"/>
          <w:u w:val="single"/>
        </w:rPr>
        <w:t>Ultimate - water to be drained:</w:t>
      </w:r>
    </w:p>
    <w:p w14:paraId="4351DDE6" w14:textId="77777777" w:rsidR="00BB1036" w:rsidRDefault="00BB1036" w:rsidP="00096163">
      <w:pPr>
        <w:jc w:val="both"/>
        <w:rPr>
          <w:rFonts w:ascii="Arial" w:hAnsi="Arial" w:cs="Arial"/>
        </w:rPr>
      </w:pPr>
      <w:r>
        <w:rPr>
          <w:rFonts w:ascii="Arial" w:hAnsi="Arial" w:cs="Arial"/>
        </w:rPr>
        <w:t>All water to be drained off site will be collected off roofs through downpipes or through ground drainage pits. This water will be drained to the precinct wide basin.</w:t>
      </w:r>
    </w:p>
    <w:p w14:paraId="54A9B828" w14:textId="7193087A" w:rsidR="00BB1036" w:rsidRPr="00ED41B2" w:rsidRDefault="00BB1036" w:rsidP="00096163">
      <w:pPr>
        <w:jc w:val="both"/>
        <w:rPr>
          <w:rFonts w:ascii="Arial" w:hAnsi="Arial" w:cs="Arial"/>
        </w:rPr>
      </w:pPr>
      <w:r>
        <w:rPr>
          <w:rFonts w:ascii="Arial" w:hAnsi="Arial" w:cs="Arial"/>
        </w:rPr>
        <w:t xml:space="preserve">All other water will drain to newly constructed ILP road to the north using a northwest boundary drainage outlet. </w:t>
      </w:r>
    </w:p>
    <w:p w14:paraId="69D7563E" w14:textId="39983E87" w:rsidR="00BB1036" w:rsidRPr="000E27BB" w:rsidRDefault="00BC395C" w:rsidP="00A9230B">
      <w:pPr>
        <w:spacing w:before="240"/>
        <w:rPr>
          <w:rFonts w:ascii="Arial" w:hAnsi="Arial" w:cs="Arial"/>
          <w:b/>
          <w:lang w:eastAsia="en-AU"/>
        </w:rPr>
      </w:pPr>
      <w:r>
        <w:rPr>
          <w:rFonts w:ascii="Arial" w:hAnsi="Arial" w:cs="Arial"/>
          <w:b/>
          <w:lang w:eastAsia="en-AU"/>
        </w:rPr>
        <w:t>3</w:t>
      </w:r>
      <w:r w:rsidR="000E27BB">
        <w:rPr>
          <w:rFonts w:ascii="Arial" w:hAnsi="Arial" w:cs="Arial"/>
          <w:b/>
          <w:lang w:eastAsia="en-AU"/>
        </w:rPr>
        <w:t>.8</w:t>
      </w:r>
      <w:r w:rsidR="000E27BB">
        <w:rPr>
          <w:rFonts w:ascii="Arial" w:hAnsi="Arial" w:cs="Arial"/>
          <w:b/>
          <w:lang w:eastAsia="en-AU"/>
        </w:rPr>
        <w:tab/>
      </w:r>
      <w:r w:rsidR="00BB1036" w:rsidRPr="000E27BB">
        <w:rPr>
          <w:rFonts w:ascii="Arial" w:hAnsi="Arial" w:cs="Arial"/>
          <w:b/>
          <w:lang w:eastAsia="en-AU"/>
        </w:rPr>
        <w:t xml:space="preserve">Utilities </w:t>
      </w:r>
      <w:r w:rsidR="00A9230B">
        <w:rPr>
          <w:rFonts w:ascii="Arial" w:hAnsi="Arial" w:cs="Arial"/>
          <w:b/>
          <w:lang w:eastAsia="en-AU"/>
        </w:rPr>
        <w:t xml:space="preserve">Services </w:t>
      </w:r>
      <w:r w:rsidR="00BB1036" w:rsidRPr="000E27BB">
        <w:rPr>
          <w:rFonts w:ascii="Arial" w:hAnsi="Arial" w:cs="Arial"/>
          <w:b/>
          <w:lang w:eastAsia="en-AU"/>
        </w:rPr>
        <w:t>Connections</w:t>
      </w:r>
    </w:p>
    <w:p w14:paraId="002CA677" w14:textId="20891BE4" w:rsidR="00BB1036" w:rsidRDefault="00BB1036" w:rsidP="00BB1036">
      <w:pPr>
        <w:rPr>
          <w:rFonts w:ascii="Arial" w:hAnsi="Arial" w:cs="Arial"/>
          <w:bCs/>
          <w:lang w:eastAsia="en-AU"/>
        </w:rPr>
      </w:pPr>
      <w:r>
        <w:rPr>
          <w:rFonts w:ascii="Arial" w:hAnsi="Arial" w:cs="Arial"/>
          <w:bCs/>
          <w:lang w:eastAsia="en-AU"/>
        </w:rPr>
        <w:t>The following</w:t>
      </w:r>
      <w:r w:rsidRPr="00BB1036">
        <w:rPr>
          <w:rFonts w:ascii="Arial" w:hAnsi="Arial" w:cs="Arial"/>
          <w:bCs/>
          <w:lang w:eastAsia="en-AU"/>
        </w:rPr>
        <w:t xml:space="preserve"> utility infrastructure </w:t>
      </w:r>
      <w:r>
        <w:rPr>
          <w:rFonts w:ascii="Arial" w:hAnsi="Arial" w:cs="Arial"/>
          <w:bCs/>
          <w:lang w:eastAsia="en-AU"/>
        </w:rPr>
        <w:t>is proposed:</w:t>
      </w:r>
    </w:p>
    <w:p w14:paraId="154B70EA" w14:textId="1E60DD99" w:rsidR="00BB1036" w:rsidRDefault="00BB1036" w:rsidP="00416CAC">
      <w:pPr>
        <w:pStyle w:val="point"/>
        <w:rPr>
          <w:lang w:eastAsia="en-AU"/>
        </w:rPr>
      </w:pPr>
      <w:r w:rsidRPr="00BB1036">
        <w:rPr>
          <w:b/>
          <w:bCs/>
          <w:lang w:eastAsia="en-AU"/>
        </w:rPr>
        <w:t>Sewer</w:t>
      </w:r>
      <w:r w:rsidRPr="00BB1036">
        <w:rPr>
          <w:lang w:eastAsia="en-AU"/>
        </w:rPr>
        <w:t xml:space="preserve"> – A new sewer main extension will be constructed to connect to the Kemps Creek Carrier. </w:t>
      </w:r>
    </w:p>
    <w:p w14:paraId="0E487608" w14:textId="5D63CF54" w:rsidR="00BB1036" w:rsidRDefault="00BB1036" w:rsidP="00416CAC">
      <w:pPr>
        <w:pStyle w:val="point"/>
        <w:rPr>
          <w:lang w:eastAsia="en-AU"/>
        </w:rPr>
      </w:pPr>
      <w:r w:rsidRPr="00BB1036">
        <w:rPr>
          <w:b/>
          <w:bCs/>
          <w:lang w:eastAsia="en-AU"/>
        </w:rPr>
        <w:t>Water</w:t>
      </w:r>
      <w:r w:rsidRPr="00BB1036">
        <w:rPr>
          <w:lang w:eastAsia="en-AU"/>
        </w:rPr>
        <w:t xml:space="preserve"> – An existing 100mm uPVC potable water main runs along the northern verge of Fifteenth Avenue. </w:t>
      </w:r>
    </w:p>
    <w:p w14:paraId="3E298277" w14:textId="4303CC30" w:rsidR="00BB1036" w:rsidRDefault="00BB1036" w:rsidP="00416CAC">
      <w:pPr>
        <w:pStyle w:val="point"/>
        <w:rPr>
          <w:lang w:eastAsia="en-AU"/>
        </w:rPr>
      </w:pPr>
      <w:r w:rsidRPr="00BB1036">
        <w:rPr>
          <w:b/>
          <w:bCs/>
          <w:lang w:eastAsia="en-AU"/>
        </w:rPr>
        <w:t>Electricity</w:t>
      </w:r>
      <w:r w:rsidRPr="00BB1036">
        <w:rPr>
          <w:lang w:eastAsia="en-AU"/>
        </w:rPr>
        <w:t xml:space="preserve"> – A pad-mount substation within the development is required to service the development. New street lighting network will also be required within the new industrial street.</w:t>
      </w:r>
    </w:p>
    <w:p w14:paraId="2EBC0FB8" w14:textId="35358471" w:rsidR="00BB1036" w:rsidRPr="00BB1036" w:rsidRDefault="00BB1036" w:rsidP="00416CAC">
      <w:pPr>
        <w:pStyle w:val="point"/>
        <w:rPr>
          <w:lang w:eastAsia="en-AU"/>
        </w:rPr>
      </w:pPr>
      <w:r w:rsidRPr="00BB1036">
        <w:rPr>
          <w:b/>
          <w:bCs/>
          <w:lang w:eastAsia="en-AU"/>
        </w:rPr>
        <w:t>Telecommunication</w:t>
      </w:r>
      <w:r w:rsidRPr="00BB1036">
        <w:rPr>
          <w:lang w:eastAsia="en-AU"/>
        </w:rPr>
        <w:t xml:space="preserve"> – Existing telecommunication conduits are available within the surrounding street network.</w:t>
      </w:r>
    </w:p>
    <w:p w14:paraId="79A06BE1" w14:textId="77777777" w:rsidR="00BB1036" w:rsidRDefault="00BB1036" w:rsidP="00BB1036">
      <w:pPr>
        <w:rPr>
          <w:rFonts w:ascii="Arial" w:hAnsi="Arial" w:cs="Arial"/>
          <w:bCs/>
          <w:lang w:eastAsia="en-AU"/>
        </w:rPr>
      </w:pPr>
    </w:p>
    <w:p w14:paraId="543D5C9A" w14:textId="77777777" w:rsidR="008729C6" w:rsidRDefault="008729C6">
      <w:pPr>
        <w:rPr>
          <w:rFonts w:ascii="Arial" w:hAnsi="Arial" w:cs="Arial"/>
          <w:b/>
          <w:lang w:eastAsia="en-AU"/>
        </w:rPr>
      </w:pPr>
      <w:r>
        <w:rPr>
          <w:rFonts w:ascii="Arial" w:hAnsi="Arial" w:cs="Arial"/>
          <w:b/>
          <w:lang w:eastAsia="en-AU"/>
        </w:rPr>
        <w:br w:type="page"/>
      </w:r>
    </w:p>
    <w:p w14:paraId="52FE577F" w14:textId="20A38FCB" w:rsidR="00BB1036" w:rsidRPr="000E27BB" w:rsidRDefault="00BC395C" w:rsidP="00BB1036">
      <w:pPr>
        <w:rPr>
          <w:rFonts w:ascii="Arial" w:hAnsi="Arial" w:cs="Arial"/>
          <w:b/>
          <w:lang w:eastAsia="en-AU"/>
        </w:rPr>
      </w:pPr>
      <w:r>
        <w:rPr>
          <w:rFonts w:ascii="Arial" w:hAnsi="Arial" w:cs="Arial"/>
          <w:b/>
          <w:lang w:eastAsia="en-AU"/>
        </w:rPr>
        <w:lastRenderedPageBreak/>
        <w:t>3</w:t>
      </w:r>
      <w:r w:rsidR="000E27BB">
        <w:rPr>
          <w:rFonts w:ascii="Arial" w:hAnsi="Arial" w:cs="Arial"/>
          <w:b/>
          <w:lang w:eastAsia="en-AU"/>
        </w:rPr>
        <w:t>.9</w:t>
      </w:r>
      <w:r w:rsidR="000E27BB">
        <w:rPr>
          <w:rFonts w:ascii="Arial" w:hAnsi="Arial" w:cs="Arial"/>
          <w:b/>
          <w:lang w:eastAsia="en-AU"/>
        </w:rPr>
        <w:tab/>
      </w:r>
      <w:r w:rsidR="00BB1036" w:rsidRPr="000E27BB">
        <w:rPr>
          <w:rFonts w:ascii="Arial" w:hAnsi="Arial" w:cs="Arial"/>
          <w:b/>
          <w:lang w:eastAsia="en-AU"/>
        </w:rPr>
        <w:t>Signage</w:t>
      </w:r>
    </w:p>
    <w:p w14:paraId="03370DE1" w14:textId="459C3C37" w:rsidR="00A3540C" w:rsidRDefault="00A3540C" w:rsidP="00096163">
      <w:pPr>
        <w:jc w:val="both"/>
        <w:rPr>
          <w:rFonts w:ascii="Arial" w:hAnsi="Arial" w:cs="Arial"/>
        </w:rPr>
      </w:pPr>
      <w:r>
        <w:rPr>
          <w:rFonts w:ascii="Arial" w:hAnsi="Arial" w:cs="Arial"/>
        </w:rPr>
        <w:t>The development proposes the following business identification signage:</w:t>
      </w:r>
    </w:p>
    <w:p w14:paraId="6F32F791" w14:textId="7D366642" w:rsidR="00A3540C" w:rsidRDefault="00A3540C" w:rsidP="009431DD">
      <w:pPr>
        <w:pStyle w:val="point"/>
      </w:pPr>
      <w:r>
        <w:t>Two (2) x 6m high pylon signs will be situated along Fifteenth Avenue frontages. These signs will be for the warehouse business park and for service station.</w:t>
      </w:r>
    </w:p>
    <w:p w14:paraId="687AA053" w14:textId="77777777" w:rsidR="00A3540C" w:rsidRDefault="00A3540C" w:rsidP="009431DD">
      <w:pPr>
        <w:pStyle w:val="point"/>
        <w:numPr>
          <w:ilvl w:val="0"/>
          <w:numId w:val="0"/>
        </w:numPr>
        <w:ind w:left="786"/>
      </w:pPr>
    </w:p>
    <w:p w14:paraId="2DA7BC1D" w14:textId="629C2705" w:rsidR="00A3540C" w:rsidRDefault="00A3540C" w:rsidP="009431DD">
      <w:pPr>
        <w:pStyle w:val="point"/>
      </w:pPr>
      <w:r>
        <w:t xml:space="preserve">Three (3) x 4m high pylon signs will be situated along the future ILP road frontages. These signs will be used for the food and drink premises and warehouses. </w:t>
      </w:r>
    </w:p>
    <w:p w14:paraId="477C15CA" w14:textId="77777777" w:rsidR="00A3540C" w:rsidRDefault="00A3540C" w:rsidP="009431DD">
      <w:pPr>
        <w:pStyle w:val="point"/>
        <w:numPr>
          <w:ilvl w:val="0"/>
          <w:numId w:val="0"/>
        </w:numPr>
        <w:ind w:left="786"/>
      </w:pPr>
    </w:p>
    <w:p w14:paraId="0774FF8D" w14:textId="1B91E7F3" w:rsidR="00A3540C" w:rsidRPr="00256261" w:rsidRDefault="00A3540C" w:rsidP="009431DD">
      <w:pPr>
        <w:pStyle w:val="point"/>
      </w:pPr>
      <w:r>
        <w:t xml:space="preserve">Fourteen (14) x wall signs for warehouse tenancies.                </w:t>
      </w:r>
    </w:p>
    <w:p w14:paraId="4988E262" w14:textId="77777777" w:rsidR="00A3540C" w:rsidRDefault="00A3540C" w:rsidP="00BB1036">
      <w:pPr>
        <w:rPr>
          <w:rFonts w:ascii="Arial" w:hAnsi="Arial" w:cs="Arial"/>
          <w:bCs/>
          <w:lang w:eastAsia="en-AU"/>
        </w:rPr>
      </w:pPr>
    </w:p>
    <w:p w14:paraId="76125D56" w14:textId="3DD034EA" w:rsidR="00A3540C" w:rsidRPr="000E27BB" w:rsidRDefault="00BC395C" w:rsidP="00BB1036">
      <w:pPr>
        <w:rPr>
          <w:rFonts w:ascii="Arial" w:hAnsi="Arial" w:cs="Arial"/>
          <w:b/>
          <w:lang w:eastAsia="en-AU"/>
        </w:rPr>
      </w:pPr>
      <w:r>
        <w:rPr>
          <w:rFonts w:ascii="Arial" w:hAnsi="Arial" w:cs="Arial"/>
          <w:b/>
          <w:lang w:eastAsia="en-AU"/>
        </w:rPr>
        <w:t>3</w:t>
      </w:r>
      <w:r w:rsidR="000E27BB">
        <w:rPr>
          <w:rFonts w:ascii="Arial" w:hAnsi="Arial" w:cs="Arial"/>
          <w:b/>
          <w:lang w:eastAsia="en-AU"/>
        </w:rPr>
        <w:t>.10</w:t>
      </w:r>
      <w:r w:rsidR="000E27BB">
        <w:rPr>
          <w:rFonts w:ascii="Arial" w:hAnsi="Arial" w:cs="Arial"/>
          <w:b/>
          <w:lang w:eastAsia="en-AU"/>
        </w:rPr>
        <w:tab/>
      </w:r>
      <w:r w:rsidR="00A3540C" w:rsidRPr="000E27BB">
        <w:rPr>
          <w:rFonts w:ascii="Arial" w:hAnsi="Arial" w:cs="Arial"/>
          <w:b/>
          <w:lang w:eastAsia="en-AU"/>
        </w:rPr>
        <w:t>Lighting</w:t>
      </w:r>
    </w:p>
    <w:p w14:paraId="2EAFA955" w14:textId="105CB75B" w:rsidR="00396E79" w:rsidRDefault="00A3540C" w:rsidP="00096163">
      <w:pPr>
        <w:jc w:val="both"/>
        <w:rPr>
          <w:rFonts w:ascii="Arial" w:hAnsi="Arial" w:cs="Arial"/>
          <w:bCs/>
          <w:lang w:eastAsia="en-AU"/>
        </w:rPr>
      </w:pPr>
      <w:r>
        <w:rPr>
          <w:rFonts w:ascii="Arial" w:hAnsi="Arial" w:cs="Arial"/>
          <w:bCs/>
          <w:lang w:eastAsia="en-AU"/>
        </w:rPr>
        <w:t xml:space="preserve">The </w:t>
      </w:r>
      <w:r w:rsidR="00FD13B2">
        <w:rPr>
          <w:rFonts w:ascii="Arial" w:hAnsi="Arial" w:cs="Arial"/>
          <w:bCs/>
          <w:lang w:eastAsia="en-AU"/>
        </w:rPr>
        <w:t xml:space="preserve">DA </w:t>
      </w:r>
      <w:r>
        <w:rPr>
          <w:rFonts w:ascii="Arial" w:hAnsi="Arial" w:cs="Arial"/>
          <w:bCs/>
          <w:lang w:eastAsia="en-AU"/>
        </w:rPr>
        <w:t xml:space="preserve">does not include </w:t>
      </w:r>
      <w:r w:rsidR="00FD13B2">
        <w:rPr>
          <w:rFonts w:ascii="Arial" w:hAnsi="Arial" w:cs="Arial"/>
          <w:bCs/>
          <w:lang w:eastAsia="en-AU"/>
        </w:rPr>
        <w:t xml:space="preserve">any </w:t>
      </w:r>
      <w:r>
        <w:rPr>
          <w:rFonts w:ascii="Arial" w:hAnsi="Arial" w:cs="Arial"/>
          <w:bCs/>
          <w:lang w:eastAsia="en-AU"/>
        </w:rPr>
        <w:t>details</w:t>
      </w:r>
      <w:r w:rsidR="00A9230B">
        <w:rPr>
          <w:rFonts w:ascii="Arial" w:hAnsi="Arial" w:cs="Arial"/>
          <w:bCs/>
          <w:lang w:eastAsia="en-AU"/>
        </w:rPr>
        <w:t xml:space="preserve"> of proposed lighting within the development</w:t>
      </w:r>
      <w:r>
        <w:rPr>
          <w:rFonts w:ascii="Arial" w:hAnsi="Arial" w:cs="Arial"/>
          <w:bCs/>
          <w:lang w:eastAsia="en-AU"/>
        </w:rPr>
        <w:t xml:space="preserve">. </w:t>
      </w:r>
      <w:r w:rsidR="00FD13B2">
        <w:rPr>
          <w:rFonts w:ascii="Arial" w:hAnsi="Arial" w:cs="Arial"/>
          <w:bCs/>
          <w:lang w:eastAsia="en-AU"/>
        </w:rPr>
        <w:t xml:space="preserve">The applicant proposes to submit a lighting plan for Council approval </w:t>
      </w:r>
      <w:r>
        <w:rPr>
          <w:rFonts w:ascii="Arial" w:hAnsi="Arial" w:cs="Arial"/>
          <w:bCs/>
          <w:lang w:eastAsia="en-AU"/>
        </w:rPr>
        <w:t xml:space="preserve">after </w:t>
      </w:r>
      <w:r w:rsidR="00A9230B">
        <w:rPr>
          <w:rFonts w:ascii="Arial" w:hAnsi="Arial" w:cs="Arial"/>
          <w:bCs/>
          <w:lang w:eastAsia="en-AU"/>
        </w:rPr>
        <w:t xml:space="preserve">the granting of development </w:t>
      </w:r>
      <w:r>
        <w:rPr>
          <w:rFonts w:ascii="Arial" w:hAnsi="Arial" w:cs="Arial"/>
          <w:bCs/>
          <w:lang w:eastAsia="en-AU"/>
        </w:rPr>
        <w:t xml:space="preserve">consent </w:t>
      </w:r>
      <w:r w:rsidR="00A9230B">
        <w:rPr>
          <w:rFonts w:ascii="Arial" w:hAnsi="Arial" w:cs="Arial"/>
          <w:bCs/>
          <w:lang w:eastAsia="en-AU"/>
        </w:rPr>
        <w:t xml:space="preserve">and </w:t>
      </w:r>
      <w:r>
        <w:rPr>
          <w:rFonts w:ascii="Arial" w:hAnsi="Arial" w:cs="Arial"/>
          <w:bCs/>
          <w:lang w:eastAsia="en-AU"/>
        </w:rPr>
        <w:t>prior to the issu</w:t>
      </w:r>
      <w:r w:rsidR="00A9230B">
        <w:rPr>
          <w:rFonts w:ascii="Arial" w:hAnsi="Arial" w:cs="Arial"/>
          <w:bCs/>
          <w:lang w:eastAsia="en-AU"/>
        </w:rPr>
        <w:t>e</w:t>
      </w:r>
      <w:r>
        <w:rPr>
          <w:rFonts w:ascii="Arial" w:hAnsi="Arial" w:cs="Arial"/>
          <w:bCs/>
          <w:lang w:eastAsia="en-AU"/>
        </w:rPr>
        <w:t xml:space="preserve"> of a </w:t>
      </w:r>
      <w:r w:rsidR="00A9230B">
        <w:rPr>
          <w:rFonts w:ascii="Arial" w:hAnsi="Arial" w:cs="Arial"/>
          <w:bCs/>
          <w:lang w:eastAsia="en-AU"/>
        </w:rPr>
        <w:t>c</w:t>
      </w:r>
      <w:r>
        <w:rPr>
          <w:rFonts w:ascii="Arial" w:hAnsi="Arial" w:cs="Arial"/>
          <w:bCs/>
          <w:lang w:eastAsia="en-AU"/>
        </w:rPr>
        <w:t xml:space="preserve">onstruction </w:t>
      </w:r>
      <w:r w:rsidR="00A9230B">
        <w:rPr>
          <w:rFonts w:ascii="Arial" w:hAnsi="Arial" w:cs="Arial"/>
          <w:bCs/>
          <w:lang w:eastAsia="en-AU"/>
        </w:rPr>
        <w:t>c</w:t>
      </w:r>
      <w:r>
        <w:rPr>
          <w:rFonts w:ascii="Arial" w:hAnsi="Arial" w:cs="Arial"/>
          <w:bCs/>
          <w:lang w:eastAsia="en-AU"/>
        </w:rPr>
        <w:t>ertificate.</w:t>
      </w:r>
    </w:p>
    <w:p w14:paraId="61334BCC" w14:textId="778ACA7F" w:rsidR="000E27BB" w:rsidRPr="000E27BB" w:rsidRDefault="00BC395C" w:rsidP="00A9230B">
      <w:pPr>
        <w:spacing w:before="240"/>
        <w:rPr>
          <w:rFonts w:ascii="Arial" w:hAnsi="Arial" w:cs="Arial"/>
          <w:b/>
          <w:lang w:eastAsia="en-AU"/>
        </w:rPr>
      </w:pPr>
      <w:r>
        <w:rPr>
          <w:rFonts w:ascii="Arial" w:hAnsi="Arial" w:cs="Arial"/>
          <w:b/>
          <w:lang w:eastAsia="en-AU"/>
        </w:rPr>
        <w:t>3</w:t>
      </w:r>
      <w:r w:rsidR="000E27BB" w:rsidRPr="000E27BB">
        <w:rPr>
          <w:rFonts w:ascii="Arial" w:hAnsi="Arial" w:cs="Arial"/>
          <w:b/>
          <w:lang w:eastAsia="en-AU"/>
        </w:rPr>
        <w:t>.11</w:t>
      </w:r>
      <w:r w:rsidR="000E27BB" w:rsidRPr="000E27BB">
        <w:rPr>
          <w:rFonts w:ascii="Arial" w:hAnsi="Arial" w:cs="Arial"/>
          <w:b/>
          <w:lang w:eastAsia="en-AU"/>
        </w:rPr>
        <w:tab/>
      </w:r>
      <w:r w:rsidR="00C96997">
        <w:rPr>
          <w:rFonts w:ascii="Arial" w:hAnsi="Arial" w:cs="Arial"/>
          <w:b/>
          <w:lang w:eastAsia="en-AU"/>
        </w:rPr>
        <w:t>S</w:t>
      </w:r>
      <w:r w:rsidR="000E27BB" w:rsidRPr="000E27BB">
        <w:rPr>
          <w:rFonts w:ascii="Arial" w:hAnsi="Arial" w:cs="Arial"/>
          <w:b/>
          <w:lang w:eastAsia="en-AU"/>
        </w:rPr>
        <w:t xml:space="preserve">ite Preparation Works </w:t>
      </w:r>
    </w:p>
    <w:p w14:paraId="72E2B4E2" w14:textId="77777777" w:rsidR="000E27BB" w:rsidRPr="000E27BB" w:rsidRDefault="000E27BB" w:rsidP="00796549">
      <w:pPr>
        <w:rPr>
          <w:rFonts w:ascii="Arial" w:hAnsi="Arial" w:cs="Arial"/>
          <w:b/>
          <w:lang w:eastAsia="en-AU"/>
        </w:rPr>
      </w:pPr>
      <w:r w:rsidRPr="000E27BB">
        <w:rPr>
          <w:rFonts w:ascii="Arial" w:hAnsi="Arial" w:cs="Arial"/>
          <w:b/>
          <w:lang w:eastAsia="en-AU"/>
        </w:rPr>
        <w:t>Demolition</w:t>
      </w:r>
    </w:p>
    <w:p w14:paraId="23E0BAB5" w14:textId="5AF97C8C" w:rsidR="000E27BB" w:rsidRDefault="00C96997" w:rsidP="00796549">
      <w:pPr>
        <w:rPr>
          <w:rFonts w:ascii="Arial" w:hAnsi="Arial" w:cs="Arial"/>
          <w:bCs/>
          <w:lang w:eastAsia="en-AU"/>
        </w:rPr>
      </w:pPr>
      <w:r>
        <w:rPr>
          <w:rFonts w:ascii="Arial" w:hAnsi="Arial" w:cs="Arial"/>
          <w:bCs/>
          <w:lang w:eastAsia="en-AU"/>
        </w:rPr>
        <w:t>Demolition of the existing dwelling house</w:t>
      </w:r>
      <w:r w:rsidR="008E12E6">
        <w:rPr>
          <w:rFonts w:ascii="Arial" w:hAnsi="Arial" w:cs="Arial"/>
          <w:bCs/>
          <w:lang w:eastAsia="en-AU"/>
        </w:rPr>
        <w:t>s</w:t>
      </w:r>
      <w:r>
        <w:rPr>
          <w:rFonts w:ascii="Arial" w:hAnsi="Arial" w:cs="Arial"/>
          <w:bCs/>
          <w:lang w:eastAsia="en-AU"/>
        </w:rPr>
        <w:t xml:space="preserve"> and shed structures on site is included in the DA.</w:t>
      </w:r>
    </w:p>
    <w:p w14:paraId="7CB847C4" w14:textId="77777777" w:rsidR="000E27BB" w:rsidRPr="000E27BB" w:rsidRDefault="000E27BB" w:rsidP="00796549">
      <w:pPr>
        <w:rPr>
          <w:rFonts w:ascii="Arial" w:hAnsi="Arial" w:cs="Arial"/>
          <w:b/>
          <w:lang w:eastAsia="en-AU"/>
        </w:rPr>
      </w:pPr>
      <w:r w:rsidRPr="000E27BB">
        <w:rPr>
          <w:rFonts w:ascii="Arial" w:hAnsi="Arial" w:cs="Arial"/>
          <w:b/>
          <w:lang w:eastAsia="en-AU"/>
        </w:rPr>
        <w:t xml:space="preserve">Tree Removal </w:t>
      </w:r>
    </w:p>
    <w:p w14:paraId="3F581AF0" w14:textId="5BB890CB" w:rsidR="000E27BB" w:rsidRDefault="00C96997" w:rsidP="00796549">
      <w:pPr>
        <w:rPr>
          <w:rFonts w:ascii="Arial" w:hAnsi="Arial" w:cs="Arial"/>
          <w:bCs/>
          <w:lang w:eastAsia="en-AU"/>
        </w:rPr>
      </w:pPr>
      <w:r>
        <w:rPr>
          <w:rFonts w:ascii="Arial" w:hAnsi="Arial" w:cs="Arial"/>
          <w:bCs/>
          <w:lang w:eastAsia="en-AU"/>
        </w:rPr>
        <w:t xml:space="preserve"> A total of 87 trees are proposed for removal in the DA. </w:t>
      </w:r>
    </w:p>
    <w:p w14:paraId="2FC959BC" w14:textId="651BF5F9" w:rsidR="00085B15" w:rsidRPr="000E27BB" w:rsidRDefault="000E27BB" w:rsidP="00796549">
      <w:pPr>
        <w:rPr>
          <w:rFonts w:ascii="Arial" w:hAnsi="Arial" w:cs="Arial"/>
          <w:b/>
          <w:lang w:eastAsia="en-AU"/>
        </w:rPr>
      </w:pPr>
      <w:r w:rsidRPr="000E27BB">
        <w:rPr>
          <w:rFonts w:ascii="Arial" w:hAnsi="Arial" w:cs="Arial"/>
          <w:b/>
          <w:lang w:eastAsia="en-AU"/>
        </w:rPr>
        <w:t xml:space="preserve">Earthworks  </w:t>
      </w:r>
    </w:p>
    <w:p w14:paraId="75D7E77E" w14:textId="4B841C9C" w:rsidR="00C96997" w:rsidRDefault="000E27BB" w:rsidP="00C96997">
      <w:pPr>
        <w:rPr>
          <w:rFonts w:ascii="Arial" w:hAnsi="Arial" w:cs="Arial"/>
          <w:bCs/>
          <w:lang w:eastAsia="en-AU"/>
        </w:rPr>
      </w:pPr>
      <w:r>
        <w:rPr>
          <w:rFonts w:ascii="Arial" w:hAnsi="Arial" w:cs="Arial"/>
          <w:bCs/>
          <w:lang w:eastAsia="en-AU"/>
        </w:rPr>
        <w:t xml:space="preserve">The </w:t>
      </w:r>
      <w:r w:rsidR="00C96997">
        <w:rPr>
          <w:rFonts w:ascii="Arial" w:hAnsi="Arial" w:cs="Arial"/>
          <w:bCs/>
          <w:lang w:eastAsia="en-AU"/>
        </w:rPr>
        <w:t xml:space="preserve">DA includes earthworks with the volumes of cut and fill as follows:   </w:t>
      </w:r>
    </w:p>
    <w:p w14:paraId="4ED70B5C" w14:textId="336C540D" w:rsidR="00C96997" w:rsidRPr="00C96997" w:rsidRDefault="00C96997" w:rsidP="00C96997">
      <w:pPr>
        <w:pStyle w:val="point"/>
        <w:rPr>
          <w:lang w:eastAsia="en-AU"/>
        </w:rPr>
      </w:pPr>
      <w:r>
        <w:rPr>
          <w:lang w:eastAsia="en-AU"/>
        </w:rPr>
        <w:t>Cut:</w:t>
      </w:r>
      <w:r w:rsidRPr="00C96997">
        <w:rPr>
          <w:lang w:eastAsia="en-AU"/>
        </w:rPr>
        <w:t xml:space="preserve"> </w:t>
      </w:r>
      <w:r>
        <w:rPr>
          <w:lang w:eastAsia="en-AU"/>
        </w:rPr>
        <w:t>-</w:t>
      </w:r>
      <w:r w:rsidRPr="00C96997">
        <w:rPr>
          <w:lang w:eastAsia="en-AU"/>
        </w:rPr>
        <w:t>41,153m</w:t>
      </w:r>
      <w:r w:rsidRPr="00C96997">
        <w:rPr>
          <w:vertAlign w:val="superscript"/>
          <w:lang w:eastAsia="en-AU"/>
        </w:rPr>
        <w:t>3</w:t>
      </w:r>
    </w:p>
    <w:p w14:paraId="2ADBB37F" w14:textId="04520863" w:rsidR="00C96997" w:rsidRPr="00C96997" w:rsidRDefault="00C96997" w:rsidP="00C96997">
      <w:pPr>
        <w:pStyle w:val="point"/>
        <w:rPr>
          <w:lang w:eastAsia="en-AU"/>
        </w:rPr>
      </w:pPr>
      <w:r>
        <w:rPr>
          <w:lang w:eastAsia="en-AU"/>
        </w:rPr>
        <w:t>Fill:</w:t>
      </w:r>
      <w:r w:rsidRPr="00C96997">
        <w:rPr>
          <w:lang w:eastAsia="en-AU"/>
        </w:rPr>
        <w:t xml:space="preserve"> </w:t>
      </w:r>
      <w:r>
        <w:rPr>
          <w:lang w:eastAsia="en-AU"/>
        </w:rPr>
        <w:t>+1</w:t>
      </w:r>
      <w:r w:rsidRPr="00C96997">
        <w:rPr>
          <w:lang w:eastAsia="en-AU"/>
        </w:rPr>
        <w:t>2,802m</w:t>
      </w:r>
      <w:r w:rsidRPr="00C96997">
        <w:rPr>
          <w:vertAlign w:val="superscript"/>
          <w:lang w:eastAsia="en-AU"/>
        </w:rPr>
        <w:t>3</w:t>
      </w:r>
    </w:p>
    <w:p w14:paraId="50ADB2BE" w14:textId="46C50FD7" w:rsidR="00C96997" w:rsidRPr="000E27BB" w:rsidRDefault="00C96997" w:rsidP="00C96997">
      <w:pPr>
        <w:pStyle w:val="point"/>
        <w:rPr>
          <w:lang w:eastAsia="en-AU"/>
        </w:rPr>
      </w:pPr>
      <w:r>
        <w:rPr>
          <w:lang w:eastAsia="en-AU"/>
        </w:rPr>
        <w:t>Balance:</w:t>
      </w:r>
      <w:r w:rsidRPr="00C96997">
        <w:rPr>
          <w:lang w:eastAsia="en-AU"/>
        </w:rPr>
        <w:t xml:space="preserve"> - 28,351m</w:t>
      </w:r>
      <w:r w:rsidRPr="00C96997">
        <w:rPr>
          <w:vertAlign w:val="superscript"/>
          <w:lang w:eastAsia="en-AU"/>
        </w:rPr>
        <w:t>3</w:t>
      </w:r>
      <w:r>
        <w:rPr>
          <w:lang w:eastAsia="en-AU"/>
        </w:rPr>
        <w:t>.</w:t>
      </w:r>
    </w:p>
    <w:p w14:paraId="48E1F5D9" w14:textId="302BED36" w:rsidR="008E12E6" w:rsidRPr="000E27BB" w:rsidRDefault="008E12E6" w:rsidP="00A9230B">
      <w:pPr>
        <w:spacing w:before="120"/>
        <w:rPr>
          <w:rFonts w:ascii="Arial" w:hAnsi="Arial" w:cs="Arial"/>
          <w:b/>
          <w:lang w:eastAsia="en-AU"/>
        </w:rPr>
      </w:pPr>
      <w:r w:rsidRPr="000E27BB">
        <w:rPr>
          <w:rFonts w:ascii="Arial" w:hAnsi="Arial" w:cs="Arial"/>
          <w:b/>
          <w:lang w:eastAsia="en-AU"/>
        </w:rPr>
        <w:t>D</w:t>
      </w:r>
      <w:r>
        <w:rPr>
          <w:rFonts w:ascii="Arial" w:hAnsi="Arial" w:cs="Arial"/>
          <w:b/>
          <w:lang w:eastAsia="en-AU"/>
        </w:rPr>
        <w:t>am de-watering</w:t>
      </w:r>
    </w:p>
    <w:p w14:paraId="18E0DF6B" w14:textId="60D30C72" w:rsidR="008E12E6" w:rsidRPr="008E12E6" w:rsidRDefault="008E12E6" w:rsidP="00796549">
      <w:pPr>
        <w:rPr>
          <w:rFonts w:ascii="Arial" w:hAnsi="Arial" w:cs="Arial"/>
          <w:bCs/>
          <w:lang w:eastAsia="en-AU"/>
        </w:rPr>
      </w:pPr>
      <w:r>
        <w:rPr>
          <w:rFonts w:ascii="Arial" w:hAnsi="Arial" w:cs="Arial"/>
          <w:bCs/>
          <w:lang w:eastAsia="en-AU"/>
        </w:rPr>
        <w:t xml:space="preserve">De-watering of the dam on the central northern side of the site is included in the DA.  </w:t>
      </w:r>
    </w:p>
    <w:p w14:paraId="18F7EBAA" w14:textId="22877402" w:rsidR="000E27BB" w:rsidRDefault="00BC395C" w:rsidP="00A9230B">
      <w:pPr>
        <w:spacing w:before="240"/>
        <w:rPr>
          <w:rFonts w:ascii="Arial" w:hAnsi="Arial" w:cs="Arial"/>
          <w:b/>
          <w:lang w:eastAsia="en-AU"/>
        </w:rPr>
      </w:pPr>
      <w:r>
        <w:rPr>
          <w:rFonts w:ascii="Arial" w:hAnsi="Arial" w:cs="Arial"/>
          <w:b/>
          <w:lang w:eastAsia="en-AU"/>
        </w:rPr>
        <w:t>3</w:t>
      </w:r>
      <w:r w:rsidR="000E27BB">
        <w:rPr>
          <w:rFonts w:ascii="Arial" w:hAnsi="Arial" w:cs="Arial"/>
          <w:b/>
          <w:lang w:eastAsia="en-AU"/>
        </w:rPr>
        <w:t>.12</w:t>
      </w:r>
      <w:r w:rsidR="000E27BB">
        <w:rPr>
          <w:rFonts w:ascii="Arial" w:hAnsi="Arial" w:cs="Arial"/>
          <w:b/>
          <w:lang w:eastAsia="en-AU"/>
        </w:rPr>
        <w:tab/>
        <w:t>Subdivision</w:t>
      </w:r>
    </w:p>
    <w:p w14:paraId="1A38F1F0" w14:textId="71172AC6" w:rsidR="000E27BB" w:rsidRDefault="000E27BB" w:rsidP="00096163">
      <w:pPr>
        <w:jc w:val="both"/>
        <w:rPr>
          <w:rFonts w:ascii="Arial" w:hAnsi="Arial" w:cs="Arial"/>
          <w:bCs/>
          <w:lang w:eastAsia="en-AU"/>
        </w:rPr>
      </w:pPr>
      <w:r w:rsidRPr="000E27BB">
        <w:rPr>
          <w:rFonts w:ascii="Arial" w:hAnsi="Arial" w:cs="Arial"/>
          <w:bCs/>
          <w:lang w:eastAsia="en-AU"/>
        </w:rPr>
        <w:t>The</w:t>
      </w:r>
      <w:r>
        <w:rPr>
          <w:rFonts w:ascii="Arial" w:hAnsi="Arial" w:cs="Arial"/>
          <w:bCs/>
          <w:lang w:eastAsia="en-AU"/>
        </w:rPr>
        <w:t xml:space="preserve"> proposed development includes the subdivision of the site to create separate lots for </w:t>
      </w:r>
      <w:r w:rsidR="00581B71">
        <w:rPr>
          <w:rFonts w:ascii="Arial" w:hAnsi="Arial" w:cs="Arial"/>
          <w:bCs/>
          <w:lang w:eastAsia="en-AU"/>
        </w:rPr>
        <w:t>the following road dedications:</w:t>
      </w:r>
    </w:p>
    <w:p w14:paraId="3DF26813" w14:textId="16F32644" w:rsidR="00C96997" w:rsidRDefault="00C96997" w:rsidP="00581B71">
      <w:pPr>
        <w:pStyle w:val="point"/>
        <w:rPr>
          <w:lang w:eastAsia="en-AU"/>
        </w:rPr>
      </w:pPr>
      <w:r>
        <w:rPr>
          <w:lang w:eastAsia="en-AU"/>
        </w:rPr>
        <w:t>Lot for the widening of Fifteenth Avenue along the southern boundary of the site;</w:t>
      </w:r>
    </w:p>
    <w:p w14:paraId="780AE2B6" w14:textId="0F84CC85" w:rsidR="00C96997" w:rsidRDefault="00C96997" w:rsidP="00581B71">
      <w:pPr>
        <w:pStyle w:val="point"/>
        <w:rPr>
          <w:lang w:eastAsia="en-AU"/>
        </w:rPr>
      </w:pPr>
      <w:r>
        <w:rPr>
          <w:lang w:eastAsia="en-AU"/>
        </w:rPr>
        <w:t>Lot for a part width of the future ILP road along the eastern boundary of the site;</w:t>
      </w:r>
    </w:p>
    <w:p w14:paraId="2EEEA19D" w14:textId="54240670" w:rsidR="000E27BB" w:rsidRPr="00C96997" w:rsidRDefault="00C96997" w:rsidP="00796549">
      <w:pPr>
        <w:pStyle w:val="point"/>
        <w:rPr>
          <w:lang w:eastAsia="en-AU"/>
        </w:rPr>
      </w:pPr>
      <w:r>
        <w:rPr>
          <w:lang w:eastAsia="en-AU"/>
        </w:rPr>
        <w:t>Lot for a part width of the future ILP road along the northern boundary of the site.</w:t>
      </w:r>
    </w:p>
    <w:p w14:paraId="26C32EA3" w14:textId="77777777" w:rsidR="000E27BB" w:rsidRPr="00BE218C" w:rsidRDefault="000E27BB" w:rsidP="00796549">
      <w:pPr>
        <w:rPr>
          <w:rFonts w:ascii="Arial" w:hAnsi="Arial" w:cs="Arial"/>
          <w:b/>
          <w:lang w:eastAsia="en-AU"/>
        </w:rPr>
      </w:pPr>
    </w:p>
    <w:p w14:paraId="62625B79" w14:textId="77777777" w:rsidR="008729C6" w:rsidRDefault="008729C6">
      <w:pPr>
        <w:rPr>
          <w:rFonts w:ascii="Arial" w:hAnsi="Arial" w:cs="Arial"/>
          <w:b/>
          <w:lang w:eastAsia="en-AU"/>
        </w:rPr>
      </w:pPr>
      <w:r>
        <w:rPr>
          <w:rFonts w:ascii="Arial" w:hAnsi="Arial" w:cs="Arial"/>
          <w:b/>
          <w:lang w:eastAsia="en-AU"/>
        </w:rPr>
        <w:br w:type="page"/>
      </w:r>
    </w:p>
    <w:p w14:paraId="0D582747" w14:textId="6DF683F8" w:rsidR="000808D5" w:rsidRPr="00096163" w:rsidRDefault="000808D5">
      <w:pPr>
        <w:pStyle w:val="ListParagraph"/>
        <w:numPr>
          <w:ilvl w:val="0"/>
          <w:numId w:val="21"/>
        </w:numPr>
        <w:pBdr>
          <w:bottom w:val="single" w:sz="18" w:space="1" w:color="auto"/>
        </w:pBdr>
        <w:tabs>
          <w:tab w:val="left" w:pos="7485"/>
        </w:tabs>
        <w:spacing w:before="120" w:after="0" w:line="240" w:lineRule="auto"/>
        <w:ind w:right="23"/>
        <w:rPr>
          <w:rFonts w:ascii="Arial" w:hAnsi="Arial" w:cs="Arial"/>
          <w:b/>
          <w:lang w:eastAsia="en-AU"/>
        </w:rPr>
      </w:pPr>
      <w:r w:rsidRPr="00096163">
        <w:rPr>
          <w:rFonts w:ascii="Arial" w:hAnsi="Arial" w:cs="Arial"/>
          <w:b/>
          <w:lang w:eastAsia="en-AU"/>
        </w:rPr>
        <w:lastRenderedPageBreak/>
        <w:t>STATUTORY CONSIDERATIONS</w:t>
      </w:r>
      <w:r w:rsidR="000F063C" w:rsidRPr="00096163">
        <w:rPr>
          <w:rFonts w:ascii="Arial" w:hAnsi="Arial" w:cs="Arial"/>
          <w:b/>
          <w:lang w:eastAsia="en-AU"/>
        </w:rPr>
        <w:t xml:space="preserve"> </w:t>
      </w:r>
    </w:p>
    <w:p w14:paraId="566F7AEB" w14:textId="77777777" w:rsidR="00183ACB" w:rsidRDefault="00183ACB" w:rsidP="009B4677">
      <w:pPr>
        <w:tabs>
          <w:tab w:val="left" w:pos="7485"/>
        </w:tabs>
        <w:spacing w:before="120" w:after="0" w:line="240" w:lineRule="auto"/>
        <w:ind w:right="23"/>
        <w:rPr>
          <w:rFonts w:ascii="Arial" w:hAnsi="Arial" w:cs="Arial"/>
          <w:b/>
          <w:lang w:eastAsia="en-AU"/>
        </w:rPr>
      </w:pPr>
    </w:p>
    <w:p w14:paraId="14B6BE77" w14:textId="0572B9BE" w:rsidR="00183ACB" w:rsidRDefault="00BC395C" w:rsidP="00365439">
      <w:pPr>
        <w:tabs>
          <w:tab w:val="left" w:pos="709"/>
          <w:tab w:val="left" w:pos="1560"/>
        </w:tabs>
        <w:spacing w:after="0" w:line="240" w:lineRule="auto"/>
        <w:ind w:right="23"/>
        <w:jc w:val="both"/>
        <w:rPr>
          <w:rFonts w:ascii="Arial" w:hAnsi="Arial" w:cs="Arial"/>
          <w:bCs/>
          <w:lang w:eastAsia="en-AU"/>
        </w:rPr>
      </w:pPr>
      <w:r w:rsidRPr="00263212">
        <w:rPr>
          <w:rFonts w:ascii="Arial" w:hAnsi="Arial" w:cs="Arial"/>
          <w:b/>
          <w:lang w:eastAsia="en-AU"/>
        </w:rPr>
        <w:t>4.1</w:t>
      </w:r>
      <w:r w:rsidR="00263212" w:rsidRPr="00263212">
        <w:rPr>
          <w:rFonts w:ascii="Arial" w:hAnsi="Arial" w:cs="Arial"/>
          <w:b/>
          <w:lang w:eastAsia="en-AU"/>
        </w:rPr>
        <w:t xml:space="preserve">  Concept Development Application – Section 4.22 of the EP&amp;A </w:t>
      </w:r>
      <w:r w:rsidR="00263212">
        <w:rPr>
          <w:rFonts w:ascii="Arial" w:hAnsi="Arial" w:cs="Arial"/>
          <w:bCs/>
          <w:lang w:eastAsia="en-AU"/>
        </w:rPr>
        <w:t>Act</w:t>
      </w:r>
    </w:p>
    <w:p w14:paraId="39B34F16" w14:textId="77777777" w:rsidR="00183ACB" w:rsidRDefault="00183ACB" w:rsidP="00365439">
      <w:pPr>
        <w:tabs>
          <w:tab w:val="left" w:pos="709"/>
          <w:tab w:val="left" w:pos="1560"/>
        </w:tabs>
        <w:spacing w:after="0" w:line="240" w:lineRule="auto"/>
        <w:ind w:right="23"/>
        <w:jc w:val="both"/>
        <w:rPr>
          <w:rFonts w:ascii="Arial" w:hAnsi="Arial" w:cs="Arial"/>
          <w:bCs/>
          <w:lang w:eastAsia="en-AU"/>
        </w:rPr>
      </w:pPr>
    </w:p>
    <w:p w14:paraId="3D8748CE" w14:textId="5B67FEBC" w:rsidR="00183ACB" w:rsidRDefault="00183ACB" w:rsidP="00183ACB">
      <w:pPr>
        <w:autoSpaceDE w:val="0"/>
        <w:autoSpaceDN w:val="0"/>
        <w:adjustRightInd w:val="0"/>
        <w:spacing w:after="0" w:line="240" w:lineRule="auto"/>
        <w:jc w:val="both"/>
        <w:rPr>
          <w:rFonts w:ascii="Arial" w:hAnsi="Arial" w:cs="Arial"/>
          <w:lang w:eastAsia="en-AU"/>
        </w:rPr>
      </w:pPr>
      <w:r>
        <w:rPr>
          <w:rFonts w:ascii="Arial" w:hAnsi="Arial" w:cs="Arial"/>
          <w:lang w:eastAsia="en-AU"/>
        </w:rPr>
        <w:t xml:space="preserve">An assessment pursuant to </w:t>
      </w:r>
      <w:r w:rsidR="00C92B76">
        <w:rPr>
          <w:rFonts w:ascii="Arial" w:hAnsi="Arial" w:cs="Arial"/>
          <w:lang w:eastAsia="en-AU"/>
        </w:rPr>
        <w:t xml:space="preserve">Section </w:t>
      </w:r>
      <w:r>
        <w:rPr>
          <w:rFonts w:ascii="Arial" w:hAnsi="Arial" w:cs="Arial"/>
          <w:lang w:eastAsia="en-AU"/>
        </w:rPr>
        <w:t>4.22 of the Environmental Planning and Assessment (EP &amp; A) Act 1979 is provided below;</w:t>
      </w:r>
    </w:p>
    <w:p w14:paraId="0A00E733" w14:textId="77777777" w:rsidR="00183ACB" w:rsidRDefault="00183ACB" w:rsidP="00183ACB">
      <w:pPr>
        <w:autoSpaceDE w:val="0"/>
        <w:autoSpaceDN w:val="0"/>
        <w:adjustRightInd w:val="0"/>
        <w:spacing w:after="0" w:line="240" w:lineRule="auto"/>
        <w:jc w:val="both"/>
        <w:rPr>
          <w:rFonts w:ascii="Arial" w:hAnsi="Arial" w:cs="Arial"/>
          <w:lang w:eastAsia="en-AU"/>
        </w:rPr>
      </w:pPr>
    </w:p>
    <w:p w14:paraId="5FB23344" w14:textId="77777777" w:rsidR="00183ACB" w:rsidRPr="00183ACB" w:rsidRDefault="00183ACB" w:rsidP="00183ACB">
      <w:pPr>
        <w:autoSpaceDE w:val="0"/>
        <w:autoSpaceDN w:val="0"/>
        <w:adjustRightInd w:val="0"/>
        <w:spacing w:after="0" w:line="240" w:lineRule="auto"/>
        <w:jc w:val="both"/>
        <w:rPr>
          <w:rFonts w:ascii="Arial" w:hAnsi="Arial" w:cs="Arial"/>
          <w:b/>
          <w:bCs/>
          <w:i/>
          <w:iCs/>
          <w:lang w:eastAsia="en-AU"/>
        </w:rPr>
      </w:pPr>
      <w:r w:rsidRPr="00183ACB">
        <w:rPr>
          <w:rFonts w:ascii="Arial" w:hAnsi="Arial" w:cs="Arial"/>
          <w:b/>
          <w:bCs/>
          <w:i/>
          <w:iCs/>
          <w:lang w:eastAsia="en-AU"/>
        </w:rPr>
        <w:t>4.22   Concept development applications</w:t>
      </w:r>
    </w:p>
    <w:p w14:paraId="5265AA31" w14:textId="77777777" w:rsidR="00183ACB" w:rsidRDefault="00183ACB" w:rsidP="00183ACB">
      <w:pPr>
        <w:autoSpaceDE w:val="0"/>
        <w:autoSpaceDN w:val="0"/>
        <w:adjustRightInd w:val="0"/>
        <w:spacing w:after="0" w:line="240" w:lineRule="auto"/>
        <w:jc w:val="both"/>
        <w:rPr>
          <w:rFonts w:ascii="Arial" w:hAnsi="Arial" w:cs="Arial"/>
          <w:lang w:eastAsia="en-AU"/>
        </w:rPr>
      </w:pPr>
    </w:p>
    <w:p w14:paraId="213F089F" w14:textId="1095FE6E" w:rsidR="00183ACB" w:rsidRPr="00183ACB" w:rsidRDefault="00183ACB">
      <w:pPr>
        <w:pStyle w:val="ListParagraph"/>
        <w:numPr>
          <w:ilvl w:val="0"/>
          <w:numId w:val="25"/>
        </w:numPr>
        <w:autoSpaceDE w:val="0"/>
        <w:autoSpaceDN w:val="0"/>
        <w:adjustRightInd w:val="0"/>
        <w:spacing w:after="0" w:line="240" w:lineRule="auto"/>
        <w:jc w:val="both"/>
        <w:rPr>
          <w:rFonts w:ascii="Arial" w:hAnsi="Arial" w:cs="Arial"/>
          <w:i/>
          <w:iCs/>
          <w:lang w:eastAsia="en-AU"/>
        </w:rPr>
      </w:pPr>
      <w:r w:rsidRPr="00183ACB">
        <w:rPr>
          <w:rFonts w:ascii="Arial" w:hAnsi="Arial" w:cs="Arial"/>
          <w:i/>
          <w:iCs/>
          <w:lang w:eastAsia="en-AU"/>
        </w:rPr>
        <w:t>For the purposes of this Act, a concept development application is a development application that sets out concept proposals for the development of a site, and for which detailed proposals for the site or for separate parts of the site are to be the subject of a subsequent development application or applications.</w:t>
      </w:r>
    </w:p>
    <w:p w14:paraId="0FE16B45" w14:textId="77777777" w:rsidR="00183ACB" w:rsidRPr="00183ACB" w:rsidRDefault="00183ACB">
      <w:pPr>
        <w:pStyle w:val="ListParagraph"/>
        <w:numPr>
          <w:ilvl w:val="0"/>
          <w:numId w:val="25"/>
        </w:numPr>
        <w:autoSpaceDE w:val="0"/>
        <w:autoSpaceDN w:val="0"/>
        <w:adjustRightInd w:val="0"/>
        <w:spacing w:after="0" w:line="240" w:lineRule="auto"/>
        <w:jc w:val="both"/>
        <w:rPr>
          <w:rFonts w:ascii="Arial" w:hAnsi="Arial" w:cs="Arial"/>
          <w:i/>
          <w:iCs/>
          <w:lang w:eastAsia="en-AU"/>
        </w:rPr>
      </w:pPr>
      <w:r w:rsidRPr="00183ACB">
        <w:rPr>
          <w:rFonts w:ascii="Arial" w:hAnsi="Arial" w:cs="Arial"/>
          <w:i/>
          <w:iCs/>
          <w:lang w:eastAsia="en-AU"/>
        </w:rPr>
        <w:t>In the case of a staged development, the application may set out detailed proposals for the first stage of development.</w:t>
      </w:r>
    </w:p>
    <w:p w14:paraId="20A261FE" w14:textId="1E294EA4" w:rsidR="00183ACB" w:rsidRPr="00183ACB" w:rsidRDefault="00183ACB">
      <w:pPr>
        <w:pStyle w:val="ListParagraph"/>
        <w:numPr>
          <w:ilvl w:val="0"/>
          <w:numId w:val="25"/>
        </w:numPr>
        <w:autoSpaceDE w:val="0"/>
        <w:autoSpaceDN w:val="0"/>
        <w:adjustRightInd w:val="0"/>
        <w:spacing w:after="0" w:line="240" w:lineRule="auto"/>
        <w:jc w:val="both"/>
        <w:rPr>
          <w:rFonts w:ascii="Arial" w:hAnsi="Arial" w:cs="Arial"/>
          <w:i/>
          <w:iCs/>
          <w:lang w:eastAsia="en-AU"/>
        </w:rPr>
      </w:pPr>
      <w:r w:rsidRPr="00183ACB">
        <w:rPr>
          <w:rFonts w:ascii="Arial" w:hAnsi="Arial" w:cs="Arial"/>
          <w:i/>
          <w:iCs/>
          <w:lang w:eastAsia="en-AU"/>
        </w:rPr>
        <w:t>A development application is not to be treated as a concept development application unless the applicant requests it to be treated as a concept development application.</w:t>
      </w:r>
    </w:p>
    <w:p w14:paraId="0A3A880B" w14:textId="77777777" w:rsidR="00183ACB" w:rsidRDefault="00183ACB" w:rsidP="00183ACB">
      <w:pPr>
        <w:autoSpaceDE w:val="0"/>
        <w:autoSpaceDN w:val="0"/>
        <w:adjustRightInd w:val="0"/>
        <w:spacing w:after="0" w:line="240" w:lineRule="auto"/>
        <w:jc w:val="both"/>
        <w:rPr>
          <w:rFonts w:ascii="Arial" w:hAnsi="Arial" w:cs="Arial"/>
          <w:lang w:eastAsia="en-AU"/>
        </w:rPr>
      </w:pPr>
    </w:p>
    <w:p w14:paraId="5F893256" w14:textId="710703B8" w:rsidR="00183ACB" w:rsidRDefault="00183ACB" w:rsidP="00183ACB">
      <w:pPr>
        <w:autoSpaceDE w:val="0"/>
        <w:autoSpaceDN w:val="0"/>
        <w:adjustRightInd w:val="0"/>
        <w:spacing w:after="0" w:line="240" w:lineRule="auto"/>
        <w:jc w:val="both"/>
        <w:rPr>
          <w:rFonts w:ascii="Arial" w:hAnsi="Arial" w:cs="Arial"/>
          <w:lang w:eastAsia="en-AU"/>
        </w:rPr>
      </w:pPr>
      <w:r>
        <w:rPr>
          <w:rFonts w:ascii="Arial" w:hAnsi="Arial" w:cs="Arial"/>
          <w:b/>
          <w:bCs/>
          <w:lang w:eastAsia="en-AU"/>
        </w:rPr>
        <w:t>Comment</w:t>
      </w:r>
      <w:r>
        <w:rPr>
          <w:rFonts w:ascii="Arial" w:hAnsi="Arial" w:cs="Arial"/>
          <w:lang w:eastAsia="en-AU"/>
        </w:rPr>
        <w:t xml:space="preserve">: The subject application is lodged as a concept development application that sets out a concept proposal for the whole site, a detailed proposal for the carrying out of the first stage of development across parts of the site, and lodgement of subsequent development application/s for </w:t>
      </w:r>
      <w:r w:rsidR="00263212">
        <w:rPr>
          <w:rFonts w:ascii="Arial" w:hAnsi="Arial" w:cs="Arial"/>
          <w:lang w:eastAsia="en-AU"/>
        </w:rPr>
        <w:t xml:space="preserve">future </w:t>
      </w:r>
      <w:r>
        <w:rPr>
          <w:rFonts w:ascii="Arial" w:hAnsi="Arial" w:cs="Arial"/>
          <w:lang w:eastAsia="en-AU"/>
        </w:rPr>
        <w:t>detailed proposals across part</w:t>
      </w:r>
      <w:r w:rsidR="00263212">
        <w:rPr>
          <w:rFonts w:ascii="Arial" w:hAnsi="Arial" w:cs="Arial"/>
          <w:lang w:eastAsia="en-AU"/>
        </w:rPr>
        <w:t>s</w:t>
      </w:r>
      <w:r>
        <w:rPr>
          <w:rFonts w:ascii="Arial" w:hAnsi="Arial" w:cs="Arial"/>
          <w:lang w:eastAsia="en-AU"/>
        </w:rPr>
        <w:t xml:space="preserve"> of the site.  </w:t>
      </w:r>
    </w:p>
    <w:p w14:paraId="2D5D031B" w14:textId="77777777" w:rsidR="00183ACB" w:rsidRDefault="00183ACB" w:rsidP="00183ACB">
      <w:pPr>
        <w:autoSpaceDE w:val="0"/>
        <w:autoSpaceDN w:val="0"/>
        <w:adjustRightInd w:val="0"/>
        <w:spacing w:after="0" w:line="240" w:lineRule="auto"/>
        <w:jc w:val="both"/>
        <w:rPr>
          <w:rFonts w:ascii="Arial" w:hAnsi="Arial" w:cs="Arial"/>
          <w:lang w:eastAsia="en-AU"/>
        </w:rPr>
      </w:pPr>
    </w:p>
    <w:p w14:paraId="76EA3078" w14:textId="166D1F82" w:rsidR="00183ACB" w:rsidRDefault="00183ACB" w:rsidP="00263212">
      <w:pPr>
        <w:autoSpaceDE w:val="0"/>
        <w:autoSpaceDN w:val="0"/>
        <w:adjustRightInd w:val="0"/>
        <w:spacing w:after="0" w:line="240" w:lineRule="auto"/>
        <w:ind w:left="993" w:hanging="720"/>
        <w:jc w:val="both"/>
        <w:rPr>
          <w:rFonts w:ascii="Arial" w:hAnsi="Arial" w:cs="Arial"/>
          <w:i/>
          <w:iCs/>
          <w:lang w:eastAsia="en-AU"/>
        </w:rPr>
      </w:pPr>
      <w:r>
        <w:rPr>
          <w:rFonts w:ascii="Arial" w:hAnsi="Arial" w:cs="Arial"/>
          <w:i/>
          <w:iCs/>
          <w:lang w:eastAsia="en-AU"/>
        </w:rPr>
        <w:t>(4)</w:t>
      </w:r>
      <w:r>
        <w:rPr>
          <w:rFonts w:ascii="Arial" w:hAnsi="Arial" w:cs="Arial"/>
          <w:i/>
          <w:iCs/>
          <w:lang w:eastAsia="en-AU"/>
        </w:rPr>
        <w:tab/>
        <w:t>If consent is granted on the determination of a concept development application, the consent does not authorise the carrying out of development on any part of the site concerned unless:</w:t>
      </w:r>
    </w:p>
    <w:p w14:paraId="115252D9" w14:textId="77777777" w:rsidR="00183ACB" w:rsidRDefault="00183ACB" w:rsidP="00263212">
      <w:pPr>
        <w:autoSpaceDE w:val="0"/>
        <w:autoSpaceDN w:val="0"/>
        <w:adjustRightInd w:val="0"/>
        <w:spacing w:after="0" w:line="240" w:lineRule="auto"/>
        <w:ind w:left="993" w:hanging="720"/>
        <w:jc w:val="both"/>
        <w:rPr>
          <w:rFonts w:ascii="Arial" w:hAnsi="Arial" w:cs="Arial"/>
          <w:i/>
          <w:iCs/>
          <w:lang w:eastAsia="en-AU"/>
        </w:rPr>
      </w:pPr>
      <w:r>
        <w:rPr>
          <w:rFonts w:ascii="Arial" w:hAnsi="Arial" w:cs="Arial"/>
          <w:i/>
          <w:iCs/>
          <w:lang w:eastAsia="en-AU"/>
        </w:rPr>
        <w:t>(a)</w:t>
      </w:r>
      <w:r>
        <w:rPr>
          <w:rFonts w:ascii="Arial" w:hAnsi="Arial" w:cs="Arial"/>
          <w:i/>
          <w:iCs/>
          <w:lang w:eastAsia="en-AU"/>
        </w:rPr>
        <w:tab/>
        <w:t>consent is subsequently granted to carry out development on that part of the site following a further development application in respect of that part of the site, or</w:t>
      </w:r>
    </w:p>
    <w:p w14:paraId="1E410E00" w14:textId="77777777" w:rsidR="00183ACB" w:rsidRDefault="00183ACB" w:rsidP="00263212">
      <w:pPr>
        <w:autoSpaceDE w:val="0"/>
        <w:autoSpaceDN w:val="0"/>
        <w:adjustRightInd w:val="0"/>
        <w:spacing w:after="0" w:line="240" w:lineRule="auto"/>
        <w:ind w:left="993" w:hanging="720"/>
        <w:jc w:val="both"/>
        <w:rPr>
          <w:rFonts w:ascii="Arial" w:hAnsi="Arial" w:cs="Arial"/>
          <w:i/>
          <w:iCs/>
          <w:lang w:eastAsia="en-AU"/>
        </w:rPr>
      </w:pPr>
      <w:r>
        <w:rPr>
          <w:rFonts w:ascii="Arial" w:hAnsi="Arial" w:cs="Arial"/>
          <w:i/>
          <w:iCs/>
          <w:lang w:eastAsia="en-AU"/>
        </w:rPr>
        <w:t>(b)</w:t>
      </w:r>
      <w:r>
        <w:rPr>
          <w:rFonts w:ascii="Arial" w:hAnsi="Arial" w:cs="Arial"/>
          <w:i/>
          <w:iCs/>
          <w:lang w:eastAsia="en-AU"/>
        </w:rPr>
        <w:tab/>
        <w:t>the concept development application also provided the requisite details of the development on that part of the site and consent is granted for that first stage of development without the need for further consent.</w:t>
      </w:r>
    </w:p>
    <w:p w14:paraId="40C2CE32" w14:textId="77777777" w:rsidR="00183ACB" w:rsidRDefault="00183ACB" w:rsidP="00263212">
      <w:pPr>
        <w:autoSpaceDE w:val="0"/>
        <w:autoSpaceDN w:val="0"/>
        <w:adjustRightInd w:val="0"/>
        <w:spacing w:after="0" w:line="240" w:lineRule="auto"/>
        <w:ind w:left="993"/>
        <w:jc w:val="both"/>
        <w:rPr>
          <w:rFonts w:ascii="Arial" w:hAnsi="Arial" w:cs="Arial"/>
          <w:lang w:eastAsia="en-AU"/>
        </w:rPr>
      </w:pPr>
    </w:p>
    <w:p w14:paraId="0C6D36D9" w14:textId="77777777" w:rsidR="00183ACB" w:rsidRDefault="00183ACB" w:rsidP="00263212">
      <w:pPr>
        <w:autoSpaceDE w:val="0"/>
        <w:autoSpaceDN w:val="0"/>
        <w:adjustRightInd w:val="0"/>
        <w:spacing w:after="0" w:line="240" w:lineRule="auto"/>
        <w:ind w:left="993"/>
        <w:jc w:val="both"/>
        <w:rPr>
          <w:rFonts w:ascii="Arial" w:hAnsi="Arial" w:cs="Arial"/>
          <w:i/>
          <w:iCs/>
          <w:lang w:eastAsia="en-AU"/>
        </w:rPr>
      </w:pPr>
      <w:r>
        <w:rPr>
          <w:rFonts w:ascii="Arial" w:hAnsi="Arial" w:cs="Arial"/>
          <w:i/>
          <w:iCs/>
          <w:lang w:eastAsia="en-AU"/>
        </w:rPr>
        <w:t>The terms of a consent granted on the determination of a concept development application are to reflect the operation of this subsection.</w:t>
      </w:r>
    </w:p>
    <w:p w14:paraId="54DDDEC6" w14:textId="77777777" w:rsidR="00183ACB" w:rsidRDefault="00183ACB" w:rsidP="00183ACB">
      <w:pPr>
        <w:autoSpaceDE w:val="0"/>
        <w:autoSpaceDN w:val="0"/>
        <w:adjustRightInd w:val="0"/>
        <w:spacing w:after="0" w:line="240" w:lineRule="auto"/>
        <w:ind w:left="720"/>
        <w:jc w:val="both"/>
        <w:rPr>
          <w:rFonts w:ascii="Arial" w:hAnsi="Arial" w:cs="Arial"/>
          <w:highlight w:val="yellow"/>
          <w:lang w:eastAsia="en-AU"/>
        </w:rPr>
      </w:pPr>
    </w:p>
    <w:p w14:paraId="5EB837C1" w14:textId="703C5A99" w:rsidR="00183ACB" w:rsidRDefault="00183ACB" w:rsidP="00183ACB">
      <w:pPr>
        <w:autoSpaceDE w:val="0"/>
        <w:autoSpaceDN w:val="0"/>
        <w:adjustRightInd w:val="0"/>
        <w:spacing w:after="0" w:line="240" w:lineRule="auto"/>
        <w:jc w:val="both"/>
        <w:rPr>
          <w:rFonts w:ascii="Arial" w:hAnsi="Arial" w:cs="Arial"/>
          <w:lang w:eastAsia="en-AU"/>
        </w:rPr>
      </w:pPr>
      <w:r>
        <w:rPr>
          <w:rFonts w:ascii="Arial" w:hAnsi="Arial" w:cs="Arial"/>
          <w:b/>
          <w:bCs/>
          <w:lang w:eastAsia="en-AU"/>
        </w:rPr>
        <w:t>Comment</w:t>
      </w:r>
      <w:r>
        <w:rPr>
          <w:rFonts w:ascii="Arial" w:hAnsi="Arial" w:cs="Arial"/>
          <w:lang w:eastAsia="en-AU"/>
        </w:rPr>
        <w:t xml:space="preserve">: </w:t>
      </w:r>
      <w:r w:rsidR="00C92B76">
        <w:rPr>
          <w:rFonts w:ascii="Arial" w:hAnsi="Arial" w:cs="Arial"/>
          <w:lang w:eastAsia="en-AU"/>
        </w:rPr>
        <w:t>The recommended development consent includes condition</w:t>
      </w:r>
      <w:r w:rsidR="00263212">
        <w:rPr>
          <w:rFonts w:ascii="Arial" w:hAnsi="Arial" w:cs="Arial"/>
          <w:lang w:eastAsia="en-AU"/>
        </w:rPr>
        <w:t xml:space="preserve"> terms</w:t>
      </w:r>
      <w:r w:rsidR="00C92B76">
        <w:rPr>
          <w:rFonts w:ascii="Arial" w:hAnsi="Arial" w:cs="Arial"/>
          <w:lang w:eastAsia="en-AU"/>
        </w:rPr>
        <w:t xml:space="preserve"> reflecting the operation of subsection 4 above by specifying that consent is granted to a </w:t>
      </w:r>
      <w:r>
        <w:rPr>
          <w:rFonts w:ascii="Arial" w:hAnsi="Arial" w:cs="Arial"/>
          <w:lang w:eastAsia="en-AU"/>
        </w:rPr>
        <w:t>concept</w:t>
      </w:r>
      <w:r w:rsidR="00C92B76">
        <w:rPr>
          <w:rFonts w:ascii="Arial" w:hAnsi="Arial" w:cs="Arial"/>
          <w:lang w:eastAsia="en-AU"/>
        </w:rPr>
        <w:t xml:space="preserve"> application and the carrying out of the first stage of development, and that f</w:t>
      </w:r>
      <w:r>
        <w:rPr>
          <w:rFonts w:ascii="Arial" w:hAnsi="Arial" w:cs="Arial"/>
          <w:lang w:eastAsia="en-AU"/>
        </w:rPr>
        <w:t>uture development</w:t>
      </w:r>
      <w:r w:rsidR="00C92B76">
        <w:rPr>
          <w:rFonts w:ascii="Arial" w:hAnsi="Arial" w:cs="Arial"/>
          <w:lang w:eastAsia="en-AU"/>
        </w:rPr>
        <w:t xml:space="preserve"> application/s are required for the carrying out of the later stages of development</w:t>
      </w:r>
      <w:r>
        <w:rPr>
          <w:rFonts w:ascii="Arial" w:hAnsi="Arial" w:cs="Arial"/>
          <w:lang w:eastAsia="en-AU"/>
        </w:rPr>
        <w:t xml:space="preserve">. </w:t>
      </w:r>
    </w:p>
    <w:p w14:paraId="5C3FE18B" w14:textId="77777777" w:rsidR="00183ACB" w:rsidRDefault="00183ACB" w:rsidP="00183ACB">
      <w:pPr>
        <w:autoSpaceDE w:val="0"/>
        <w:autoSpaceDN w:val="0"/>
        <w:adjustRightInd w:val="0"/>
        <w:spacing w:after="0" w:line="240" w:lineRule="auto"/>
        <w:jc w:val="both"/>
        <w:rPr>
          <w:rFonts w:ascii="Arial" w:hAnsi="Arial" w:cs="Arial"/>
          <w:lang w:eastAsia="en-AU"/>
        </w:rPr>
      </w:pPr>
    </w:p>
    <w:p w14:paraId="19BC8A0F" w14:textId="77777777" w:rsidR="00183ACB" w:rsidRDefault="00183ACB" w:rsidP="00183ACB">
      <w:pPr>
        <w:autoSpaceDE w:val="0"/>
        <w:autoSpaceDN w:val="0"/>
        <w:adjustRightInd w:val="0"/>
        <w:spacing w:after="0" w:line="240" w:lineRule="auto"/>
        <w:ind w:left="720" w:hanging="720"/>
        <w:jc w:val="both"/>
        <w:rPr>
          <w:rFonts w:ascii="Arial" w:hAnsi="Arial" w:cs="Arial"/>
          <w:i/>
          <w:iCs/>
          <w:lang w:eastAsia="en-AU"/>
        </w:rPr>
      </w:pPr>
      <w:r>
        <w:rPr>
          <w:rFonts w:ascii="Arial" w:hAnsi="Arial" w:cs="Arial"/>
          <w:i/>
          <w:iCs/>
          <w:lang w:eastAsia="en-AU"/>
        </w:rPr>
        <w:t xml:space="preserve">(5)  </w:t>
      </w:r>
      <w:r>
        <w:rPr>
          <w:rFonts w:ascii="Arial" w:hAnsi="Arial" w:cs="Arial"/>
          <w:i/>
          <w:iCs/>
          <w:lang w:eastAsia="en-AU"/>
        </w:rPr>
        <w:tab/>
        <w:t>The consent authority, when considering under section 4.15 the likely impact of the development the subject of a concept development application, need only consider the likely impact of the concept proposals (and any first stage of development included in the application) and does not need to consider the likely impact of the carrying out of development that may be the subject of subsequent development applications</w:t>
      </w:r>
    </w:p>
    <w:p w14:paraId="5D37D12B" w14:textId="77777777" w:rsidR="00183ACB" w:rsidRDefault="00183ACB" w:rsidP="00365439">
      <w:pPr>
        <w:tabs>
          <w:tab w:val="left" w:pos="709"/>
          <w:tab w:val="left" w:pos="1560"/>
        </w:tabs>
        <w:spacing w:after="0" w:line="240" w:lineRule="auto"/>
        <w:ind w:right="23"/>
        <w:jc w:val="both"/>
        <w:rPr>
          <w:rFonts w:ascii="Arial" w:hAnsi="Arial" w:cs="Arial"/>
          <w:bCs/>
          <w:lang w:eastAsia="en-AU"/>
        </w:rPr>
      </w:pPr>
    </w:p>
    <w:p w14:paraId="156F944A" w14:textId="3BBF2ED3" w:rsidR="00263212" w:rsidRPr="00196AF1" w:rsidRDefault="00263212" w:rsidP="00263212">
      <w:pPr>
        <w:autoSpaceDE w:val="0"/>
        <w:autoSpaceDN w:val="0"/>
        <w:adjustRightInd w:val="0"/>
        <w:spacing w:after="0" w:line="240" w:lineRule="auto"/>
        <w:jc w:val="both"/>
        <w:rPr>
          <w:rFonts w:ascii="Arial" w:hAnsi="Arial" w:cs="Arial"/>
          <w:lang w:eastAsia="en-AU"/>
        </w:rPr>
      </w:pPr>
      <w:r w:rsidRPr="00196AF1">
        <w:rPr>
          <w:rFonts w:ascii="Arial" w:hAnsi="Arial" w:cs="Arial"/>
          <w:b/>
          <w:bCs/>
          <w:lang w:eastAsia="en-AU"/>
        </w:rPr>
        <w:t>Comment</w:t>
      </w:r>
      <w:r w:rsidRPr="00196AF1">
        <w:rPr>
          <w:rFonts w:ascii="Arial" w:hAnsi="Arial" w:cs="Arial"/>
          <w:lang w:eastAsia="en-AU"/>
        </w:rPr>
        <w:t xml:space="preserve">: </w:t>
      </w:r>
      <w:r>
        <w:rPr>
          <w:rFonts w:ascii="Arial" w:hAnsi="Arial" w:cs="Arial"/>
          <w:lang w:eastAsia="en-AU"/>
        </w:rPr>
        <w:t>A</w:t>
      </w:r>
      <w:r w:rsidRPr="00196AF1">
        <w:rPr>
          <w:rFonts w:ascii="Arial" w:hAnsi="Arial" w:cs="Arial"/>
          <w:lang w:eastAsia="en-AU"/>
        </w:rPr>
        <w:t>n assessment of the likely impacts of the concept proposal</w:t>
      </w:r>
      <w:r>
        <w:rPr>
          <w:rFonts w:ascii="Arial" w:hAnsi="Arial" w:cs="Arial"/>
          <w:lang w:eastAsia="en-AU"/>
        </w:rPr>
        <w:t xml:space="preserve"> and first stage of development </w:t>
      </w:r>
      <w:r w:rsidRPr="00196AF1">
        <w:rPr>
          <w:rFonts w:ascii="Arial" w:hAnsi="Arial" w:cs="Arial"/>
          <w:lang w:eastAsia="en-AU"/>
        </w:rPr>
        <w:t>to the extent it is deemed appropriate against section 4.15 is provided below.</w:t>
      </w:r>
    </w:p>
    <w:p w14:paraId="4B61367D" w14:textId="77777777" w:rsidR="00183ACB" w:rsidRDefault="00183ACB" w:rsidP="00365439">
      <w:pPr>
        <w:tabs>
          <w:tab w:val="left" w:pos="709"/>
          <w:tab w:val="left" w:pos="1560"/>
        </w:tabs>
        <w:spacing w:after="0" w:line="240" w:lineRule="auto"/>
        <w:ind w:right="23"/>
        <w:jc w:val="both"/>
        <w:rPr>
          <w:rFonts w:ascii="Arial" w:hAnsi="Arial" w:cs="Arial"/>
          <w:bCs/>
          <w:lang w:eastAsia="en-AU"/>
        </w:rPr>
      </w:pPr>
    </w:p>
    <w:p w14:paraId="7BD56CDF" w14:textId="77777777" w:rsidR="00263212" w:rsidRDefault="00263212" w:rsidP="00365439">
      <w:pPr>
        <w:tabs>
          <w:tab w:val="left" w:pos="709"/>
          <w:tab w:val="left" w:pos="1560"/>
        </w:tabs>
        <w:spacing w:after="0" w:line="240" w:lineRule="auto"/>
        <w:ind w:right="23"/>
        <w:jc w:val="both"/>
        <w:rPr>
          <w:rFonts w:ascii="Arial" w:hAnsi="Arial" w:cs="Arial"/>
          <w:bCs/>
          <w:lang w:eastAsia="en-AU"/>
        </w:rPr>
      </w:pPr>
    </w:p>
    <w:p w14:paraId="12D05DA1" w14:textId="77777777" w:rsidR="00263212" w:rsidRDefault="00263212" w:rsidP="00365439">
      <w:pPr>
        <w:tabs>
          <w:tab w:val="left" w:pos="709"/>
          <w:tab w:val="left" w:pos="1560"/>
        </w:tabs>
        <w:spacing w:after="0" w:line="240" w:lineRule="auto"/>
        <w:ind w:right="23"/>
        <w:jc w:val="both"/>
        <w:rPr>
          <w:rFonts w:ascii="Arial" w:hAnsi="Arial" w:cs="Arial"/>
          <w:bCs/>
          <w:lang w:eastAsia="en-AU"/>
        </w:rPr>
      </w:pPr>
    </w:p>
    <w:p w14:paraId="271B6CED" w14:textId="77777777" w:rsidR="00263212" w:rsidRDefault="00263212" w:rsidP="00365439">
      <w:pPr>
        <w:tabs>
          <w:tab w:val="left" w:pos="709"/>
          <w:tab w:val="left" w:pos="1560"/>
        </w:tabs>
        <w:spacing w:after="0" w:line="240" w:lineRule="auto"/>
        <w:ind w:right="23"/>
        <w:jc w:val="both"/>
        <w:rPr>
          <w:rFonts w:ascii="Arial" w:hAnsi="Arial" w:cs="Arial"/>
          <w:bCs/>
          <w:lang w:eastAsia="en-AU"/>
        </w:rPr>
      </w:pPr>
    </w:p>
    <w:p w14:paraId="23788072" w14:textId="77777777" w:rsidR="00263212" w:rsidRDefault="00263212" w:rsidP="00365439">
      <w:pPr>
        <w:tabs>
          <w:tab w:val="left" w:pos="709"/>
          <w:tab w:val="left" w:pos="1560"/>
        </w:tabs>
        <w:spacing w:after="0" w:line="240" w:lineRule="auto"/>
        <w:ind w:right="23"/>
        <w:jc w:val="both"/>
        <w:rPr>
          <w:rFonts w:ascii="Arial" w:hAnsi="Arial" w:cs="Arial"/>
          <w:bCs/>
          <w:lang w:eastAsia="en-AU"/>
        </w:rPr>
      </w:pPr>
    </w:p>
    <w:p w14:paraId="2837B1E0" w14:textId="6B5D5B96" w:rsidR="00263212" w:rsidRPr="00CD676C" w:rsidRDefault="00CD676C" w:rsidP="00CD676C">
      <w:pPr>
        <w:rPr>
          <w:rFonts w:ascii="Arial" w:hAnsi="Arial" w:cs="Arial"/>
          <w:b/>
          <w:bCs/>
          <w:lang w:eastAsia="en-AU"/>
        </w:rPr>
      </w:pPr>
      <w:r w:rsidRPr="00CD676C">
        <w:rPr>
          <w:rFonts w:ascii="Arial" w:hAnsi="Arial" w:cs="Arial"/>
          <w:b/>
          <w:bCs/>
          <w:lang w:eastAsia="en-AU"/>
        </w:rPr>
        <w:t xml:space="preserve">4.2   Matters for Consideration – Section 4.15(1) of the EP&amp;A Act </w:t>
      </w:r>
    </w:p>
    <w:p w14:paraId="6958F7BC" w14:textId="77777777" w:rsidR="00263212" w:rsidRDefault="00263212" w:rsidP="00365439">
      <w:pPr>
        <w:tabs>
          <w:tab w:val="left" w:pos="709"/>
          <w:tab w:val="left" w:pos="1560"/>
        </w:tabs>
        <w:spacing w:after="0" w:line="240" w:lineRule="auto"/>
        <w:ind w:right="23"/>
        <w:jc w:val="both"/>
        <w:rPr>
          <w:rFonts w:ascii="Arial" w:hAnsi="Arial" w:cs="Arial"/>
          <w:bCs/>
          <w:lang w:eastAsia="en-AU"/>
        </w:rPr>
      </w:pPr>
    </w:p>
    <w:p w14:paraId="1F283588" w14:textId="44B5FCF9" w:rsidR="001F22A0" w:rsidRPr="00BE218C" w:rsidRDefault="006E052B" w:rsidP="00365439">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20B4EF77" w:rsidR="002F2B41" w:rsidRDefault="002117C9">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6A46B03E" w14:textId="77777777" w:rsidR="00E33F4A" w:rsidRPr="00E33F4A" w:rsidRDefault="00E33F4A" w:rsidP="00096163">
      <w:pPr>
        <w:shd w:val="clear" w:color="auto" w:fill="FFFFFF"/>
        <w:spacing w:after="0" w:line="240" w:lineRule="auto"/>
        <w:ind w:left="1963" w:hanging="403"/>
        <w:jc w:val="both"/>
        <w:rPr>
          <w:rFonts w:ascii="Arial" w:hAnsi="Arial" w:cs="Arial"/>
          <w:bCs/>
          <w:i/>
          <w:lang w:eastAsia="en-AU"/>
        </w:rPr>
      </w:pPr>
      <w:r w:rsidRPr="00E33F4A">
        <w:rPr>
          <w:rFonts w:ascii="Arial" w:hAnsi="Arial" w:cs="Arial"/>
          <w:bCs/>
          <w:i/>
          <w:lang w:eastAsia="en-AU"/>
        </w:rPr>
        <w:t>(i)  any environmental planning instrument, and</w:t>
      </w:r>
    </w:p>
    <w:p w14:paraId="34E43329" w14:textId="77777777" w:rsidR="00E33F4A" w:rsidRPr="00E33F4A" w:rsidRDefault="00E33F4A" w:rsidP="00096163">
      <w:pPr>
        <w:shd w:val="clear" w:color="auto" w:fill="FFFFFF"/>
        <w:spacing w:after="0" w:line="240" w:lineRule="auto"/>
        <w:ind w:left="1963" w:hanging="403"/>
        <w:jc w:val="both"/>
        <w:rPr>
          <w:rFonts w:ascii="Arial" w:hAnsi="Arial" w:cs="Arial"/>
          <w:bCs/>
          <w:i/>
          <w:lang w:eastAsia="en-AU"/>
        </w:rPr>
      </w:pPr>
      <w:r w:rsidRPr="00E33F4A">
        <w:rPr>
          <w:rFonts w:ascii="Arial" w:hAnsi="Arial"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E33F4A" w:rsidRDefault="00E33F4A" w:rsidP="00096163">
      <w:pPr>
        <w:shd w:val="clear" w:color="auto" w:fill="FFFFFF"/>
        <w:spacing w:after="0" w:line="240" w:lineRule="auto"/>
        <w:ind w:left="1963" w:hanging="403"/>
        <w:jc w:val="both"/>
        <w:rPr>
          <w:rFonts w:ascii="Arial" w:hAnsi="Arial" w:cs="Arial"/>
          <w:bCs/>
          <w:i/>
          <w:lang w:eastAsia="en-AU"/>
        </w:rPr>
      </w:pPr>
      <w:r w:rsidRPr="00E33F4A">
        <w:rPr>
          <w:rFonts w:ascii="Arial" w:hAnsi="Arial" w:cs="Arial"/>
          <w:bCs/>
          <w:i/>
          <w:lang w:eastAsia="en-AU"/>
        </w:rPr>
        <w:t>(iii)  any development control plan, and</w:t>
      </w:r>
    </w:p>
    <w:p w14:paraId="50D2AC41" w14:textId="77777777" w:rsidR="00E33F4A" w:rsidRPr="00E33F4A" w:rsidRDefault="00E33F4A" w:rsidP="00096163">
      <w:pPr>
        <w:shd w:val="clear" w:color="auto" w:fill="FFFFFF"/>
        <w:spacing w:after="0" w:line="240" w:lineRule="auto"/>
        <w:ind w:left="1963" w:hanging="403"/>
        <w:jc w:val="both"/>
        <w:rPr>
          <w:rFonts w:ascii="Arial" w:hAnsi="Arial" w:cs="Arial"/>
          <w:bCs/>
          <w:i/>
          <w:lang w:eastAsia="en-AU"/>
        </w:rPr>
      </w:pPr>
      <w:r w:rsidRPr="00E33F4A">
        <w:rPr>
          <w:rFonts w:ascii="Arial" w:hAnsi="Arial"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E33F4A" w:rsidRDefault="00E33F4A" w:rsidP="00096163">
      <w:pPr>
        <w:shd w:val="clear" w:color="auto" w:fill="FFFFFF"/>
        <w:spacing w:after="0" w:line="240" w:lineRule="auto"/>
        <w:ind w:left="1963" w:hanging="403"/>
        <w:jc w:val="both"/>
        <w:rPr>
          <w:rFonts w:ascii="Arial" w:hAnsi="Arial" w:cs="Arial"/>
          <w:bCs/>
          <w:i/>
          <w:lang w:eastAsia="en-AU"/>
        </w:rPr>
      </w:pPr>
      <w:r w:rsidRPr="00E33F4A">
        <w:rPr>
          <w:rFonts w:ascii="Arial" w:hAnsi="Arial" w:cs="Arial"/>
          <w:bCs/>
          <w:i/>
          <w:lang w:eastAsia="en-AU"/>
        </w:rPr>
        <w:t>(iv)  the regulations (to the extent that they prescribe matters for the purposes of this paragraph),</w:t>
      </w:r>
    </w:p>
    <w:p w14:paraId="58537568" w14:textId="76BCCBEE" w:rsidR="00E33F4A" w:rsidRPr="0073642E" w:rsidRDefault="00E33F4A" w:rsidP="00215E3E">
      <w:pPr>
        <w:pStyle w:val="ListParagraph"/>
        <w:tabs>
          <w:tab w:val="left" w:pos="709"/>
          <w:tab w:val="left" w:pos="1560"/>
        </w:tabs>
        <w:spacing w:after="0" w:line="240" w:lineRule="auto"/>
        <w:ind w:left="1560" w:right="23"/>
        <w:jc w:val="both"/>
        <w:rPr>
          <w:rFonts w:ascii="Arial" w:hAnsi="Arial" w:cs="Arial"/>
          <w:bCs/>
          <w:i/>
          <w:lang w:eastAsia="en-AU"/>
        </w:rPr>
      </w:pPr>
      <w:r w:rsidRPr="00E33F4A">
        <w:rPr>
          <w:rFonts w:ascii="Arial" w:hAnsi="Arial" w:cs="Arial"/>
          <w:bCs/>
          <w:i/>
          <w:lang w:eastAsia="en-AU"/>
        </w:rPr>
        <w:t>that apply to the land to which the development application relates,</w:t>
      </w:r>
    </w:p>
    <w:p w14:paraId="44F95974" w14:textId="77777777" w:rsidR="002F2B41" w:rsidRPr="0073642E" w:rsidRDefault="002117C9">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51C7415D" w14:textId="77777777" w:rsidR="00D07E17" w:rsidRPr="00016EEB" w:rsidRDefault="00D07E17" w:rsidP="00016EEB">
      <w:pPr>
        <w:pStyle w:val="normal1"/>
        <w:rPr>
          <w:bCs/>
          <w:color w:val="auto"/>
          <w:lang w:eastAsia="en-AU"/>
        </w:rPr>
      </w:pPr>
    </w:p>
    <w:p w14:paraId="307031EC" w14:textId="3E412DCC" w:rsidR="00603BC9" w:rsidRPr="00096163" w:rsidRDefault="00BC395C">
      <w:pPr>
        <w:pStyle w:val="ListParagraph"/>
        <w:numPr>
          <w:ilvl w:val="1"/>
          <w:numId w:val="23"/>
        </w:numPr>
        <w:tabs>
          <w:tab w:val="left" w:pos="709"/>
          <w:tab w:val="left" w:pos="1560"/>
        </w:tabs>
        <w:spacing w:after="0" w:line="240" w:lineRule="auto"/>
        <w:ind w:right="23"/>
        <w:jc w:val="both"/>
        <w:rPr>
          <w:rFonts w:ascii="Arial" w:hAnsi="Arial" w:cs="Arial"/>
          <w:b/>
          <w:lang w:eastAsia="en-AU"/>
        </w:rPr>
      </w:pPr>
      <w:r>
        <w:rPr>
          <w:rFonts w:ascii="Arial" w:hAnsi="Arial" w:cs="Arial"/>
          <w:b/>
          <w:lang w:eastAsia="en-AU"/>
        </w:rPr>
        <w:t xml:space="preserve">  </w:t>
      </w:r>
      <w:r w:rsidR="00CD676C" w:rsidRPr="00603BC9">
        <w:rPr>
          <w:rFonts w:ascii="Arial" w:hAnsi="Arial" w:cs="Arial"/>
          <w:b/>
          <w:lang w:eastAsia="en-AU"/>
        </w:rPr>
        <w:t xml:space="preserve">Section 4.15(1)(a)(i) - </w:t>
      </w:r>
      <w:r w:rsidR="00603BC9" w:rsidRPr="00096163">
        <w:rPr>
          <w:rFonts w:ascii="Arial" w:hAnsi="Arial" w:cs="Arial"/>
          <w:b/>
          <w:lang w:eastAsia="en-AU"/>
        </w:rPr>
        <w:t xml:space="preserve">Environmental Planning Instruments </w:t>
      </w:r>
    </w:p>
    <w:p w14:paraId="0A5528F3" w14:textId="77777777" w:rsidR="00D94EAC" w:rsidRDefault="00D94EAC" w:rsidP="00D94EAC">
      <w:pPr>
        <w:tabs>
          <w:tab w:val="left" w:pos="709"/>
          <w:tab w:val="left" w:pos="1560"/>
        </w:tabs>
        <w:spacing w:after="0" w:line="240" w:lineRule="auto"/>
        <w:ind w:right="23"/>
        <w:jc w:val="both"/>
        <w:rPr>
          <w:rFonts w:ascii="Arial" w:hAnsi="Arial" w:cs="Arial"/>
          <w:bCs/>
          <w:lang w:eastAsia="en-AU"/>
        </w:rPr>
      </w:pPr>
    </w:p>
    <w:p w14:paraId="0AEF6780" w14:textId="536D2CCC" w:rsidR="00C9463A" w:rsidRDefault="00C9463A" w:rsidP="00751FE3">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following Environmental Planning Instruments are relevant to this application</w:t>
      </w:r>
      <w:r w:rsidR="00751FE3">
        <w:rPr>
          <w:rFonts w:ascii="Arial" w:hAnsi="Arial" w:cs="Arial"/>
          <w:bCs/>
          <w:lang w:eastAsia="en-AU"/>
        </w:rPr>
        <w:t xml:space="preserve">: </w:t>
      </w:r>
    </w:p>
    <w:p w14:paraId="1E5C7237" w14:textId="77777777" w:rsidR="00751FE3" w:rsidRPr="00BE218C" w:rsidRDefault="00751FE3" w:rsidP="00751FE3">
      <w:pPr>
        <w:tabs>
          <w:tab w:val="left" w:pos="7485"/>
        </w:tabs>
        <w:spacing w:after="0" w:line="240" w:lineRule="auto"/>
        <w:ind w:right="23"/>
        <w:jc w:val="both"/>
        <w:rPr>
          <w:rFonts w:ascii="Arial" w:hAnsi="Arial" w:cs="Arial"/>
          <w:bCs/>
          <w:lang w:eastAsia="en-AU"/>
        </w:rPr>
      </w:pPr>
    </w:p>
    <w:p w14:paraId="72A990DB" w14:textId="77777777" w:rsidR="00751FE3" w:rsidRPr="00751FE3" w:rsidRDefault="00000000">
      <w:pPr>
        <w:pStyle w:val="ListParagraph"/>
        <w:numPr>
          <w:ilvl w:val="0"/>
          <w:numId w:val="7"/>
        </w:numPr>
        <w:spacing w:after="0" w:line="240" w:lineRule="auto"/>
        <w:rPr>
          <w:rFonts w:ascii="Arial" w:hAnsi="Arial" w:cs="Arial"/>
          <w:i/>
          <w:iCs/>
        </w:rPr>
      </w:pPr>
      <w:hyperlink r:id="rId20" w:history="1">
        <w:r w:rsidR="00751FE3" w:rsidRPr="00751FE3">
          <w:rPr>
            <w:rFonts w:ascii="Arial" w:hAnsi="Arial" w:cs="Arial"/>
            <w:i/>
            <w:iCs/>
          </w:rPr>
          <w:t>State Environmental Planning Policy (Planning Systems) 2021</w:t>
        </w:r>
      </w:hyperlink>
    </w:p>
    <w:p w14:paraId="32B8E7D5" w14:textId="4CC8379A" w:rsidR="00751FE3" w:rsidRPr="00751FE3" w:rsidRDefault="00000000">
      <w:pPr>
        <w:pStyle w:val="ListParagraph"/>
        <w:numPr>
          <w:ilvl w:val="0"/>
          <w:numId w:val="7"/>
        </w:numPr>
        <w:spacing w:after="0" w:line="240" w:lineRule="auto"/>
        <w:rPr>
          <w:rFonts w:ascii="Arial" w:hAnsi="Arial" w:cs="Arial"/>
          <w:i/>
          <w:iCs/>
        </w:rPr>
      </w:pPr>
      <w:hyperlink r:id="rId21" w:history="1">
        <w:r w:rsidR="00751FE3" w:rsidRPr="00751FE3">
          <w:rPr>
            <w:rFonts w:ascii="Arial" w:hAnsi="Arial" w:cs="Arial"/>
            <w:i/>
            <w:iCs/>
          </w:rPr>
          <w:t>State Environmental Planning Policy (Precincts—Western Parkland City) 2021</w:t>
        </w:r>
      </w:hyperlink>
    </w:p>
    <w:p w14:paraId="506BDC1B" w14:textId="77777777" w:rsidR="00751FE3" w:rsidRPr="00751FE3" w:rsidRDefault="00000000">
      <w:pPr>
        <w:pStyle w:val="ListParagraph"/>
        <w:numPr>
          <w:ilvl w:val="0"/>
          <w:numId w:val="7"/>
        </w:numPr>
        <w:spacing w:after="0" w:line="240" w:lineRule="auto"/>
        <w:rPr>
          <w:rFonts w:ascii="Arial" w:hAnsi="Arial" w:cs="Arial"/>
          <w:i/>
          <w:iCs/>
        </w:rPr>
      </w:pPr>
      <w:hyperlink r:id="rId22" w:history="1">
        <w:r w:rsidR="00751FE3" w:rsidRPr="00751FE3">
          <w:rPr>
            <w:rFonts w:ascii="Arial" w:hAnsi="Arial" w:cs="Arial"/>
            <w:i/>
            <w:iCs/>
          </w:rPr>
          <w:t>State Environmental Planning Policy (Transport and Infrastructure) 2021</w:t>
        </w:r>
      </w:hyperlink>
    </w:p>
    <w:p w14:paraId="38B7BC5B" w14:textId="6DB74E0D" w:rsidR="00E33F4A" w:rsidRPr="00751FE3" w:rsidRDefault="00000000">
      <w:pPr>
        <w:pStyle w:val="ListParagraph"/>
        <w:numPr>
          <w:ilvl w:val="0"/>
          <w:numId w:val="7"/>
        </w:numPr>
        <w:spacing w:after="0" w:line="240" w:lineRule="auto"/>
        <w:rPr>
          <w:rFonts w:ascii="Arial" w:hAnsi="Arial" w:cs="Arial"/>
          <w:i/>
          <w:iCs/>
        </w:rPr>
      </w:pPr>
      <w:hyperlink r:id="rId23" w:history="1">
        <w:r w:rsidR="00E33F4A" w:rsidRPr="00751FE3">
          <w:rPr>
            <w:rFonts w:ascii="Arial" w:hAnsi="Arial" w:cs="Arial"/>
            <w:i/>
            <w:iCs/>
          </w:rPr>
          <w:t>State Environmental Planning Policy (Biodiversity and Conservation) 2021</w:t>
        </w:r>
      </w:hyperlink>
    </w:p>
    <w:p w14:paraId="6FD4DC5C" w14:textId="111A3952" w:rsidR="00E33F4A" w:rsidRDefault="00000000">
      <w:pPr>
        <w:pStyle w:val="ListParagraph"/>
        <w:numPr>
          <w:ilvl w:val="0"/>
          <w:numId w:val="7"/>
        </w:numPr>
        <w:spacing w:after="0" w:line="240" w:lineRule="auto"/>
        <w:rPr>
          <w:rFonts w:ascii="Arial" w:hAnsi="Arial" w:cs="Arial"/>
          <w:i/>
          <w:iCs/>
        </w:rPr>
      </w:pPr>
      <w:hyperlink r:id="rId24" w:history="1">
        <w:r w:rsidR="00E33F4A" w:rsidRPr="00751FE3">
          <w:rPr>
            <w:rFonts w:ascii="Arial" w:hAnsi="Arial" w:cs="Arial"/>
            <w:i/>
            <w:iCs/>
          </w:rPr>
          <w:t>State Environmental Planning Policy (Resilience and Hazards) 2021</w:t>
        </w:r>
      </w:hyperlink>
    </w:p>
    <w:p w14:paraId="3615AA2C" w14:textId="29E739FD" w:rsidR="00B234BC" w:rsidRPr="00B234BC" w:rsidRDefault="00000000">
      <w:pPr>
        <w:pStyle w:val="ListParagraph"/>
        <w:numPr>
          <w:ilvl w:val="0"/>
          <w:numId w:val="7"/>
        </w:numPr>
        <w:spacing w:after="0" w:line="240" w:lineRule="auto"/>
        <w:rPr>
          <w:rFonts w:ascii="Arial" w:hAnsi="Arial" w:cs="Arial"/>
          <w:i/>
          <w:iCs/>
        </w:rPr>
      </w:pPr>
      <w:hyperlink r:id="rId25" w:history="1">
        <w:r w:rsidR="00B234BC" w:rsidRPr="00751FE3">
          <w:rPr>
            <w:rFonts w:ascii="Arial" w:hAnsi="Arial" w:cs="Arial"/>
            <w:i/>
            <w:iCs/>
          </w:rPr>
          <w:t>State Environmental Planning Policy (Industry and Employment) 2021</w:t>
        </w:r>
      </w:hyperlink>
    </w:p>
    <w:p w14:paraId="7B6FF49F" w14:textId="5229791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62F4A270" w14:textId="01F4A275" w:rsidR="00A9230B" w:rsidRDefault="00B9144C" w:rsidP="008729C6">
      <w:pPr>
        <w:shd w:val="clear" w:color="auto" w:fill="FFFFFF"/>
        <w:spacing w:after="0" w:line="240" w:lineRule="auto"/>
        <w:ind w:right="-23"/>
        <w:jc w:val="both"/>
        <w:rPr>
          <w:rFonts w:ascii="Arial" w:hAnsi="Arial" w:cs="Arial"/>
          <w:b/>
          <w:sz w:val="20"/>
          <w:szCs w:val="20"/>
          <w:lang w:eastAsia="en-AU"/>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State Environmental Planning Policies are outlined in</w:t>
      </w:r>
      <w:r w:rsidR="00CD676C">
        <w:rPr>
          <w:rFonts w:ascii="Arial" w:hAnsi="Arial" w:cs="Arial"/>
          <w:bCs/>
          <w:lang w:val="en-US" w:eastAsia="en-GB"/>
        </w:rPr>
        <w:t xml:space="preserve"> the following table </w:t>
      </w:r>
      <w:r w:rsidRPr="00B9144C">
        <w:rPr>
          <w:rFonts w:ascii="Arial" w:hAnsi="Arial" w:cs="Arial"/>
          <w:bCs/>
          <w:lang w:val="en-US" w:eastAsia="en-GB"/>
        </w:rPr>
        <w:t xml:space="preserve">and considered in more detail </w:t>
      </w:r>
      <w:r w:rsidR="00CD676C">
        <w:rPr>
          <w:rFonts w:ascii="Arial" w:hAnsi="Arial" w:cs="Arial"/>
          <w:bCs/>
          <w:lang w:val="en-US" w:eastAsia="en-GB"/>
        </w:rPr>
        <w:t xml:space="preserve">further </w:t>
      </w:r>
      <w:r w:rsidR="00672372" w:rsidRPr="00BE218C">
        <w:rPr>
          <w:rFonts w:ascii="Arial" w:hAnsi="Arial" w:cs="Arial"/>
          <w:lang w:eastAsia="en-GB"/>
        </w:rPr>
        <w:t>below.</w:t>
      </w:r>
      <w:r w:rsidR="00A9230B">
        <w:rPr>
          <w:rFonts w:ascii="Arial" w:hAnsi="Arial" w:cs="Arial"/>
          <w:b/>
          <w:sz w:val="20"/>
          <w:szCs w:val="20"/>
          <w:lang w:eastAsia="en-AU"/>
        </w:rPr>
        <w:br w:type="page"/>
      </w:r>
    </w:p>
    <w:p w14:paraId="7D18AA3A" w14:textId="4EEB9DA2" w:rsidR="00B9144C" w:rsidRPr="00751FE3" w:rsidRDefault="00B9144C" w:rsidP="00751FE3">
      <w:pPr>
        <w:pStyle w:val="ListParagraph"/>
        <w:tabs>
          <w:tab w:val="left" w:pos="7485"/>
        </w:tabs>
        <w:spacing w:before="120" w:after="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lastRenderedPageBreak/>
        <w:t>Table</w:t>
      </w:r>
      <w:r w:rsidR="00CD676C">
        <w:rPr>
          <w:rFonts w:ascii="Arial" w:hAnsi="Arial" w:cs="Arial"/>
          <w:b/>
          <w:sz w:val="20"/>
          <w:szCs w:val="20"/>
          <w:lang w:eastAsia="en-AU"/>
        </w:rPr>
        <w:t xml:space="preserve"> </w:t>
      </w:r>
      <w:r w:rsidR="00E51637">
        <w:rPr>
          <w:rFonts w:ascii="Arial" w:hAnsi="Arial" w:cs="Arial"/>
          <w:b/>
          <w:sz w:val="20"/>
          <w:szCs w:val="20"/>
          <w:lang w:eastAsia="en-AU"/>
        </w:rPr>
        <w:t>1</w:t>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tbl>
      <w:tblPr>
        <w:tblStyle w:val="DPETable"/>
        <w:tblW w:w="949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954"/>
        <w:gridCol w:w="1276"/>
      </w:tblGrid>
      <w:tr w:rsidR="00C76A9C" w:rsidRPr="002767B9" w14:paraId="3E50B1CA" w14:textId="77777777" w:rsidTr="008F2723">
        <w:trPr>
          <w:cnfStyle w:val="100000000000" w:firstRow="1" w:lastRow="0" w:firstColumn="0" w:lastColumn="0" w:oddVBand="0" w:evenVBand="0" w:oddHBand="0" w:evenHBand="0" w:firstRowFirstColumn="0" w:firstRowLastColumn="0" w:lastRowFirstColumn="0" w:lastRowLastColumn="0"/>
        </w:trPr>
        <w:tc>
          <w:tcPr>
            <w:tcW w:w="2263" w:type="dxa"/>
            <w:tcBorders>
              <w:bottom w:val="single" w:sz="4" w:space="0" w:color="auto"/>
            </w:tcBorders>
            <w:shd w:val="clear" w:color="auto" w:fill="E7E6E6" w:themeFill="background2"/>
            <w:vAlign w:val="top"/>
          </w:tcPr>
          <w:p w14:paraId="215C0BD5" w14:textId="77777777" w:rsidR="00C76A9C" w:rsidRPr="00CD676C" w:rsidRDefault="00C76A9C" w:rsidP="00CD676C">
            <w:pPr>
              <w:pStyle w:val="tablebody"/>
              <w:jc w:val="center"/>
            </w:pPr>
            <w:r w:rsidRPr="00CD676C">
              <w:t>EPI</w:t>
            </w:r>
          </w:p>
          <w:p w14:paraId="633EA2CC" w14:textId="77777777" w:rsidR="00C76A9C" w:rsidRPr="00CD676C" w:rsidRDefault="00C76A9C" w:rsidP="00CD676C">
            <w:pPr>
              <w:pStyle w:val="tablebody"/>
              <w:jc w:val="center"/>
            </w:pPr>
          </w:p>
        </w:tc>
        <w:tc>
          <w:tcPr>
            <w:tcW w:w="5954" w:type="dxa"/>
            <w:tcBorders>
              <w:bottom w:val="single" w:sz="4" w:space="0" w:color="auto"/>
            </w:tcBorders>
            <w:shd w:val="clear" w:color="auto" w:fill="E7E6E6" w:themeFill="background2"/>
            <w:vAlign w:val="top"/>
          </w:tcPr>
          <w:p w14:paraId="7815799B" w14:textId="27D5C027" w:rsidR="00C76A9C" w:rsidRPr="00CD676C" w:rsidRDefault="00C76A9C" w:rsidP="00CD676C">
            <w:pPr>
              <w:pStyle w:val="tablebody"/>
              <w:jc w:val="center"/>
            </w:pPr>
            <w:r w:rsidRPr="00CD676C">
              <w:t>Matters for Consideration</w:t>
            </w:r>
          </w:p>
        </w:tc>
        <w:tc>
          <w:tcPr>
            <w:tcW w:w="1276" w:type="dxa"/>
            <w:tcBorders>
              <w:bottom w:val="single" w:sz="4" w:space="0" w:color="auto"/>
            </w:tcBorders>
            <w:shd w:val="clear" w:color="auto" w:fill="E7E6E6" w:themeFill="background2"/>
            <w:vAlign w:val="top"/>
          </w:tcPr>
          <w:p w14:paraId="6AE71655" w14:textId="77777777" w:rsidR="00C76A9C" w:rsidRPr="00CD676C" w:rsidRDefault="00C76A9C" w:rsidP="00CD676C">
            <w:pPr>
              <w:pStyle w:val="tablebody"/>
              <w:jc w:val="center"/>
            </w:pPr>
            <w:r w:rsidRPr="00CD676C">
              <w:t>Comply (Y/N)</w:t>
            </w:r>
          </w:p>
        </w:tc>
      </w:tr>
      <w:tr w:rsidR="00CD499A" w:rsidRPr="00CD499A" w14:paraId="24B02FF4" w14:textId="77777777" w:rsidTr="008F2723">
        <w:tc>
          <w:tcPr>
            <w:tcW w:w="2263" w:type="dxa"/>
          </w:tcPr>
          <w:p w14:paraId="2E1CFD64" w14:textId="77777777" w:rsidR="00C76A9C" w:rsidRPr="00CD676C" w:rsidRDefault="00C76A9C" w:rsidP="00CD676C">
            <w:pPr>
              <w:pStyle w:val="tablebody"/>
            </w:pPr>
            <w:r w:rsidRPr="00CD676C">
              <w:t>State Environmental Planning Policy (Planning Systems) 2021</w:t>
            </w:r>
          </w:p>
          <w:p w14:paraId="2931A8BA" w14:textId="77777777" w:rsidR="00C76A9C" w:rsidRPr="00CD676C" w:rsidRDefault="00C76A9C" w:rsidP="00CD676C">
            <w:pPr>
              <w:pStyle w:val="tablebody"/>
            </w:pPr>
          </w:p>
        </w:tc>
        <w:tc>
          <w:tcPr>
            <w:tcW w:w="5954" w:type="dxa"/>
          </w:tcPr>
          <w:p w14:paraId="7122BD06" w14:textId="77777777" w:rsidR="00C76A9C" w:rsidRPr="00CD676C" w:rsidRDefault="00C76A9C" w:rsidP="000E3D27">
            <w:pPr>
              <w:pStyle w:val="FigureCaption"/>
              <w:rPr>
                <w:rFonts w:ascii="Arial" w:hAnsi="Arial" w:cs="Arial"/>
                <w:b w:val="0"/>
                <w:bCs/>
                <w:color w:val="auto"/>
              </w:rPr>
            </w:pPr>
            <w:r w:rsidRPr="00CD676C">
              <w:rPr>
                <w:rFonts w:ascii="Arial" w:hAnsi="Arial" w:cs="Arial"/>
                <w:b w:val="0"/>
                <w:bCs/>
                <w:color w:val="auto"/>
              </w:rPr>
              <w:t xml:space="preserve">Chapter 2: State and Regional Development </w:t>
            </w:r>
          </w:p>
          <w:p w14:paraId="753DBD06" w14:textId="215C4281" w:rsidR="00C76A9C" w:rsidRPr="00CD676C" w:rsidRDefault="00C76A9C" w:rsidP="00CD676C">
            <w:pPr>
              <w:pStyle w:val="tablepoint"/>
            </w:pPr>
            <w:bookmarkStart w:id="4" w:name="_Hlk156465959"/>
            <w:r w:rsidRPr="00CD676C">
              <w:t xml:space="preserve">Section 2.19(1) declares the proposal regionally significant development pursuant to </w:t>
            </w:r>
            <w:r w:rsidR="000A743E" w:rsidRPr="00CD676C">
              <w:t>Item</w:t>
            </w:r>
            <w:r w:rsidRPr="00CD676C">
              <w:t xml:space="preserve"> </w:t>
            </w:r>
            <w:r w:rsidR="00A064A3" w:rsidRPr="00CD676C">
              <w:t>2</w:t>
            </w:r>
            <w:r w:rsidRPr="00CD676C">
              <w:t xml:space="preserve"> of Schedule 6</w:t>
            </w:r>
            <w:r w:rsidR="00F62AA1" w:rsidRPr="00CD676C">
              <w:t xml:space="preserve"> as </w:t>
            </w:r>
            <w:r w:rsidR="00F72D2C" w:rsidRPr="00CD676C">
              <w:t>the</w:t>
            </w:r>
            <w:r w:rsidR="00A064A3" w:rsidRPr="00CD676C">
              <w:t xml:space="preserve"> development </w:t>
            </w:r>
            <w:r w:rsidR="00F72D2C" w:rsidRPr="00CD676C">
              <w:t xml:space="preserve">has </w:t>
            </w:r>
            <w:r w:rsidR="00A064A3" w:rsidRPr="00CD676C">
              <w:t>a capital investment value of more than $30 million</w:t>
            </w:r>
            <w:r w:rsidRPr="00CD676C">
              <w:t xml:space="preserve">. </w:t>
            </w:r>
            <w:bookmarkEnd w:id="4"/>
          </w:p>
        </w:tc>
        <w:tc>
          <w:tcPr>
            <w:tcW w:w="1276" w:type="dxa"/>
          </w:tcPr>
          <w:p w14:paraId="5C8991EE" w14:textId="67DCDDBC" w:rsidR="00C76A9C" w:rsidRPr="00CD676C" w:rsidRDefault="00C76A9C" w:rsidP="00CD676C">
            <w:pPr>
              <w:pStyle w:val="tablebody"/>
            </w:pPr>
            <w:r w:rsidRPr="00CD676C">
              <w:t>Y</w:t>
            </w:r>
            <w:r w:rsidR="00751FE3" w:rsidRPr="00CD676C">
              <w:t>es</w:t>
            </w:r>
          </w:p>
        </w:tc>
      </w:tr>
      <w:tr w:rsidR="00CD499A" w:rsidRPr="00CD499A" w14:paraId="39C20CA9" w14:textId="77777777" w:rsidTr="008F2723">
        <w:tc>
          <w:tcPr>
            <w:tcW w:w="2263" w:type="dxa"/>
          </w:tcPr>
          <w:p w14:paraId="7000D31B" w14:textId="3F15E825" w:rsidR="00C76A9C" w:rsidRPr="00CD676C" w:rsidRDefault="00C76A9C" w:rsidP="00CD676C">
            <w:pPr>
              <w:pStyle w:val="tablebody"/>
            </w:pPr>
            <w:r w:rsidRPr="00CD676C">
              <w:t>State Environmental Planning Policy (Precincts—Western Parkland City) 2021</w:t>
            </w:r>
          </w:p>
        </w:tc>
        <w:tc>
          <w:tcPr>
            <w:tcW w:w="5954" w:type="dxa"/>
          </w:tcPr>
          <w:p w14:paraId="3CC2FCFE" w14:textId="77777777" w:rsidR="00473E5C" w:rsidRPr="00CD676C" w:rsidRDefault="00A064A3" w:rsidP="000E3D27">
            <w:pPr>
              <w:pStyle w:val="FigureCaption"/>
              <w:rPr>
                <w:rFonts w:ascii="Arial" w:hAnsi="Arial" w:cs="Arial"/>
                <w:b w:val="0"/>
                <w:bCs/>
                <w:color w:val="auto"/>
              </w:rPr>
            </w:pPr>
            <w:r w:rsidRPr="00CD676C">
              <w:rPr>
                <w:rFonts w:ascii="Arial" w:hAnsi="Arial" w:cs="Arial"/>
                <w:b w:val="0"/>
                <w:bCs/>
                <w:color w:val="auto"/>
              </w:rPr>
              <w:t>Chapter 3 Sydney Region Growth Centres and Appendix 4</w:t>
            </w:r>
            <w:r w:rsidR="00473E5C" w:rsidRPr="00CD676C">
              <w:rPr>
                <w:rFonts w:ascii="Arial" w:hAnsi="Arial" w:cs="Arial"/>
                <w:b w:val="0"/>
                <w:bCs/>
                <w:color w:val="auto"/>
              </w:rPr>
              <w:t xml:space="preserve"> Liverpool Growth Centres Precinct Plan</w:t>
            </w:r>
          </w:p>
          <w:p w14:paraId="7A9B4824" w14:textId="16E3AD8D" w:rsidR="00473E5C" w:rsidRPr="00CD676C" w:rsidRDefault="00473E5C" w:rsidP="00CD676C">
            <w:pPr>
              <w:pStyle w:val="tablepoint"/>
            </w:pPr>
            <w:r w:rsidRPr="00CD676C">
              <w:t>IN2 Light Industrial Zone – Development is permissible with consent and consistent with zone objectives.</w:t>
            </w:r>
          </w:p>
          <w:p w14:paraId="1645EADB" w14:textId="19C020F8" w:rsidR="00473E5C" w:rsidRPr="00CD676C" w:rsidRDefault="00473E5C" w:rsidP="00CD676C">
            <w:pPr>
              <w:pStyle w:val="tablepoint"/>
            </w:pPr>
            <w:r w:rsidRPr="00CD676C">
              <w:t xml:space="preserve">Building height limit of 13m – </w:t>
            </w:r>
            <w:r w:rsidR="00264779" w:rsidRPr="00CD676C">
              <w:t xml:space="preserve">Parts of the proposed warehouse buildings exceed the height limit, and the DA </w:t>
            </w:r>
            <w:r w:rsidRPr="00CD676C">
              <w:t xml:space="preserve">relies on </w:t>
            </w:r>
            <w:r w:rsidR="001D2015" w:rsidRPr="00CD676C">
              <w:t xml:space="preserve">a </w:t>
            </w:r>
            <w:r w:rsidRPr="00CD676C">
              <w:t>clause 4.6 exception</w:t>
            </w:r>
            <w:r w:rsidR="00264779" w:rsidRPr="00CD676C">
              <w:t xml:space="preserve"> to the height standard </w:t>
            </w:r>
            <w:r w:rsidRPr="00CD676C">
              <w:t>which is justified</w:t>
            </w:r>
            <w:proofErr w:type="gramStart"/>
            <w:r w:rsidRPr="00CD676C">
              <w:t xml:space="preserve">.  </w:t>
            </w:r>
            <w:proofErr w:type="gramEnd"/>
            <w:r w:rsidRPr="00CD676C">
              <w:t xml:space="preserve"> </w:t>
            </w:r>
          </w:p>
          <w:p w14:paraId="6D06BECA" w14:textId="6394D4DE" w:rsidR="00C76A9C" w:rsidRPr="00CD676C" w:rsidRDefault="00473E5C" w:rsidP="00CD676C">
            <w:pPr>
              <w:pStyle w:val="tablepoint"/>
            </w:pPr>
            <w:r w:rsidRPr="00CD676C">
              <w:t>Maximum Floor Space Ratio of 1:1 – Development complies with FSR of</w:t>
            </w:r>
            <w:r w:rsidR="001D2015" w:rsidRPr="00CD676C">
              <w:t xml:space="preserve"> 0.44:1.</w:t>
            </w:r>
            <w:r w:rsidRPr="00CD676C">
              <w:t xml:space="preserve">     </w:t>
            </w:r>
            <w:r w:rsidR="00A064A3" w:rsidRPr="00CD676C">
              <w:t xml:space="preserve">  </w:t>
            </w:r>
          </w:p>
        </w:tc>
        <w:tc>
          <w:tcPr>
            <w:tcW w:w="1276" w:type="dxa"/>
          </w:tcPr>
          <w:p w14:paraId="36D2382E" w14:textId="2D077D70" w:rsidR="00C76A9C" w:rsidRPr="00CD676C" w:rsidRDefault="00C76A9C" w:rsidP="00CD676C">
            <w:pPr>
              <w:pStyle w:val="tablebody"/>
            </w:pPr>
            <w:r w:rsidRPr="00CD676C">
              <w:t>Y</w:t>
            </w:r>
            <w:r w:rsidR="00A064A3" w:rsidRPr="00CD676C">
              <w:t>es</w:t>
            </w:r>
            <w:r w:rsidR="005F166A" w:rsidRPr="00CD676C">
              <w:t xml:space="preserve"> (with clause 4.6 exception to height)</w:t>
            </w:r>
          </w:p>
        </w:tc>
      </w:tr>
      <w:tr w:rsidR="00751FE3" w:rsidRPr="00CD499A" w14:paraId="46EB485C" w14:textId="77777777" w:rsidTr="008F2723">
        <w:tc>
          <w:tcPr>
            <w:tcW w:w="2263" w:type="dxa"/>
          </w:tcPr>
          <w:p w14:paraId="6C4B4858" w14:textId="77777777" w:rsidR="00751FE3" w:rsidRPr="00CD676C" w:rsidRDefault="00751FE3" w:rsidP="00CD676C">
            <w:pPr>
              <w:pStyle w:val="tablebody"/>
            </w:pPr>
            <w:r w:rsidRPr="00CD676C">
              <w:t>State Environmental Planning Policy (Transport and Infrastructure) 2021</w:t>
            </w:r>
          </w:p>
          <w:p w14:paraId="6E83A1DF" w14:textId="77777777" w:rsidR="00751FE3" w:rsidRPr="00CD676C" w:rsidRDefault="00751FE3" w:rsidP="00CD676C">
            <w:pPr>
              <w:pStyle w:val="tablebody"/>
            </w:pPr>
          </w:p>
        </w:tc>
        <w:tc>
          <w:tcPr>
            <w:tcW w:w="5954" w:type="dxa"/>
          </w:tcPr>
          <w:p w14:paraId="1F234597" w14:textId="77777777" w:rsidR="00751FE3" w:rsidRPr="00CD676C" w:rsidRDefault="00751FE3" w:rsidP="00751FE3">
            <w:pPr>
              <w:pStyle w:val="FigureCaption"/>
              <w:rPr>
                <w:rFonts w:ascii="Arial" w:hAnsi="Arial" w:cs="Arial"/>
                <w:b w:val="0"/>
                <w:bCs/>
                <w:color w:val="auto"/>
              </w:rPr>
            </w:pPr>
            <w:r w:rsidRPr="00CD676C">
              <w:rPr>
                <w:rFonts w:ascii="Arial" w:hAnsi="Arial" w:cs="Arial"/>
                <w:b w:val="0"/>
                <w:bCs/>
                <w:color w:val="auto"/>
              </w:rPr>
              <w:t>Chapter 2: Infrastructure</w:t>
            </w:r>
          </w:p>
          <w:p w14:paraId="273181CE" w14:textId="77777777" w:rsidR="00751FE3" w:rsidRPr="00CD676C" w:rsidRDefault="00751FE3">
            <w:pPr>
              <w:pStyle w:val="FigureCaption"/>
              <w:numPr>
                <w:ilvl w:val="0"/>
                <w:numId w:val="6"/>
              </w:numPr>
              <w:ind w:left="323" w:hanging="255"/>
              <w:rPr>
                <w:rFonts w:ascii="Arial" w:hAnsi="Arial" w:cs="Arial"/>
                <w:b w:val="0"/>
                <w:bCs/>
                <w:color w:val="auto"/>
              </w:rPr>
            </w:pPr>
            <w:r w:rsidRPr="00CD676C">
              <w:rPr>
                <w:rFonts w:ascii="Arial" w:hAnsi="Arial" w:cs="Arial"/>
                <w:b w:val="0"/>
                <w:bCs/>
                <w:color w:val="auto"/>
              </w:rPr>
              <w:t>Section 2.118(2) - Development with frontage to classified road</w:t>
            </w:r>
          </w:p>
          <w:p w14:paraId="42EBC88F" w14:textId="77777777" w:rsidR="006E7C8F" w:rsidRPr="00CD676C" w:rsidRDefault="00751FE3">
            <w:pPr>
              <w:pStyle w:val="FigureCaption"/>
              <w:numPr>
                <w:ilvl w:val="0"/>
                <w:numId w:val="6"/>
              </w:numPr>
              <w:ind w:left="323" w:hanging="255"/>
              <w:rPr>
                <w:rFonts w:ascii="Arial" w:hAnsi="Arial" w:cs="Arial"/>
                <w:b w:val="0"/>
                <w:bCs/>
                <w:color w:val="auto"/>
              </w:rPr>
            </w:pPr>
            <w:r w:rsidRPr="00CD676C">
              <w:rPr>
                <w:rFonts w:ascii="Arial" w:hAnsi="Arial" w:cs="Arial"/>
                <w:b w:val="0"/>
                <w:bCs/>
                <w:color w:val="auto"/>
              </w:rPr>
              <w:t xml:space="preserve">Section 2.119(2)   Impact of road noise or vibration on non-road development </w:t>
            </w:r>
          </w:p>
          <w:p w14:paraId="6002ABCF" w14:textId="77777777" w:rsidR="00751FE3" w:rsidRPr="00CD676C" w:rsidRDefault="00751FE3">
            <w:pPr>
              <w:pStyle w:val="FigureCaption"/>
              <w:numPr>
                <w:ilvl w:val="0"/>
                <w:numId w:val="6"/>
              </w:numPr>
              <w:ind w:left="323" w:hanging="255"/>
              <w:rPr>
                <w:rFonts w:ascii="Arial" w:hAnsi="Arial" w:cs="Arial"/>
                <w:b w:val="0"/>
                <w:bCs/>
                <w:color w:val="auto"/>
              </w:rPr>
            </w:pPr>
            <w:r w:rsidRPr="00CD676C">
              <w:rPr>
                <w:rFonts w:ascii="Arial" w:hAnsi="Arial" w:cs="Arial"/>
                <w:b w:val="0"/>
                <w:bCs/>
                <w:color w:val="auto"/>
              </w:rPr>
              <w:t>Section 2.121(4) – Traffic Generating Development</w:t>
            </w:r>
          </w:p>
          <w:p w14:paraId="4AE5D987" w14:textId="426E9BB6" w:rsidR="006E7C8F" w:rsidRPr="00CD676C" w:rsidRDefault="006E7C8F">
            <w:pPr>
              <w:pStyle w:val="FigureCaption"/>
              <w:numPr>
                <w:ilvl w:val="0"/>
                <w:numId w:val="6"/>
              </w:numPr>
              <w:ind w:left="323" w:hanging="255"/>
              <w:rPr>
                <w:rFonts w:ascii="Arial" w:hAnsi="Arial" w:cs="Arial"/>
                <w:b w:val="0"/>
                <w:bCs/>
                <w:color w:val="auto"/>
              </w:rPr>
            </w:pPr>
            <w:r w:rsidRPr="00CD676C">
              <w:rPr>
                <w:rFonts w:ascii="Arial" w:hAnsi="Arial" w:cs="Arial"/>
                <w:b w:val="0"/>
                <w:bCs/>
                <w:color w:val="auto"/>
              </w:rPr>
              <w:t>The DA is supported by Transport for NSW and Council traffic engineers.</w:t>
            </w:r>
          </w:p>
        </w:tc>
        <w:tc>
          <w:tcPr>
            <w:tcW w:w="1276" w:type="dxa"/>
          </w:tcPr>
          <w:p w14:paraId="6ED6F113" w14:textId="397C0798" w:rsidR="00751FE3" w:rsidRPr="00CD676C" w:rsidRDefault="00751FE3" w:rsidP="00CD676C">
            <w:pPr>
              <w:pStyle w:val="tablebody"/>
            </w:pPr>
            <w:r w:rsidRPr="00CD676C">
              <w:t>Y</w:t>
            </w:r>
            <w:r w:rsidR="00B234BC" w:rsidRPr="00CD676C">
              <w:t>es</w:t>
            </w:r>
          </w:p>
        </w:tc>
      </w:tr>
      <w:tr w:rsidR="00751FE3" w:rsidRPr="00CD499A" w14:paraId="4682C085" w14:textId="77777777" w:rsidTr="008F2723">
        <w:tc>
          <w:tcPr>
            <w:tcW w:w="2263" w:type="dxa"/>
          </w:tcPr>
          <w:p w14:paraId="41101705" w14:textId="1FA1F973" w:rsidR="00751FE3" w:rsidRPr="00CD676C" w:rsidRDefault="00751FE3" w:rsidP="00CD676C">
            <w:pPr>
              <w:pStyle w:val="tablebody"/>
            </w:pPr>
            <w:r w:rsidRPr="00CD676C">
              <w:rPr>
                <w:lang w:val="en-AU"/>
              </w:rPr>
              <w:t>State Environmental Planning Policy</w:t>
            </w:r>
            <w:r w:rsidRPr="00CD676C">
              <w:t xml:space="preserve"> (Biodiversity &amp; Conservation) 2021 </w:t>
            </w:r>
          </w:p>
        </w:tc>
        <w:tc>
          <w:tcPr>
            <w:tcW w:w="5954" w:type="dxa"/>
          </w:tcPr>
          <w:p w14:paraId="49E18461" w14:textId="77777777" w:rsidR="00751FE3" w:rsidRPr="00CD676C" w:rsidRDefault="00751FE3" w:rsidP="00751FE3">
            <w:pPr>
              <w:pStyle w:val="FigureCaption"/>
              <w:rPr>
                <w:rFonts w:ascii="Arial" w:hAnsi="Arial" w:cs="Arial"/>
                <w:b w:val="0"/>
                <w:bCs/>
                <w:color w:val="auto"/>
              </w:rPr>
            </w:pPr>
            <w:r w:rsidRPr="00CD676C">
              <w:rPr>
                <w:rFonts w:ascii="Arial" w:hAnsi="Arial" w:cs="Arial"/>
                <w:b w:val="0"/>
                <w:bCs/>
                <w:color w:val="auto"/>
              </w:rPr>
              <w:t>Chapter 2: Vegetation in non-rural areas</w:t>
            </w:r>
          </w:p>
          <w:p w14:paraId="2150012C" w14:textId="5566DAFD" w:rsidR="00751FE3" w:rsidRPr="00CD676C" w:rsidRDefault="00751FE3" w:rsidP="00B234BC">
            <w:pPr>
              <w:pStyle w:val="FigureCaption"/>
              <w:rPr>
                <w:rFonts w:ascii="Arial" w:hAnsi="Arial" w:cs="Arial"/>
                <w:b w:val="0"/>
                <w:bCs/>
                <w:color w:val="auto"/>
              </w:rPr>
            </w:pPr>
            <w:r w:rsidRPr="00CD676C">
              <w:rPr>
                <w:rFonts w:ascii="Arial" w:hAnsi="Arial" w:cs="Arial"/>
                <w:b w:val="0"/>
                <w:bCs/>
                <w:color w:val="auto"/>
              </w:rPr>
              <w:t>Chapter 9: Hawkesbury-Nepean Rive</w:t>
            </w:r>
            <w:r w:rsidR="00B234BC" w:rsidRPr="00CD676C">
              <w:rPr>
                <w:rFonts w:ascii="Arial" w:hAnsi="Arial" w:cs="Arial"/>
                <w:b w:val="0"/>
                <w:bCs/>
                <w:color w:val="auto"/>
              </w:rPr>
              <w:t>r</w:t>
            </w:r>
          </w:p>
        </w:tc>
        <w:tc>
          <w:tcPr>
            <w:tcW w:w="1276" w:type="dxa"/>
          </w:tcPr>
          <w:p w14:paraId="1549AD1C" w14:textId="734B98AB" w:rsidR="00751FE3" w:rsidRPr="00CD676C" w:rsidRDefault="000D076D" w:rsidP="00CD676C">
            <w:pPr>
              <w:pStyle w:val="tablebody"/>
            </w:pPr>
            <w:r w:rsidRPr="00CD676C">
              <w:t>Yes,</w:t>
            </w:r>
            <w:r w:rsidR="00751FE3" w:rsidRPr="00CD676C">
              <w:t xml:space="preserve"> with conditions</w:t>
            </w:r>
          </w:p>
        </w:tc>
      </w:tr>
      <w:tr w:rsidR="00B234BC" w:rsidRPr="00CD499A" w14:paraId="10F766BA" w14:textId="77777777" w:rsidTr="008F2723">
        <w:tc>
          <w:tcPr>
            <w:tcW w:w="2263" w:type="dxa"/>
          </w:tcPr>
          <w:p w14:paraId="5836DCFB" w14:textId="7B4B1F90" w:rsidR="00B234BC" w:rsidRPr="00CD676C" w:rsidRDefault="00B234BC" w:rsidP="00CD676C">
            <w:pPr>
              <w:pStyle w:val="tablebody"/>
              <w:rPr>
                <w:lang w:val="en-AU"/>
              </w:rPr>
            </w:pPr>
            <w:r w:rsidRPr="00CD676C">
              <w:t xml:space="preserve">SEPP (Resilience &amp; Hazards) </w:t>
            </w:r>
          </w:p>
        </w:tc>
        <w:tc>
          <w:tcPr>
            <w:tcW w:w="5954" w:type="dxa"/>
          </w:tcPr>
          <w:p w14:paraId="0C06D917" w14:textId="77777777" w:rsidR="00B234BC" w:rsidRPr="00CD676C" w:rsidRDefault="00B234BC" w:rsidP="00B234BC">
            <w:pPr>
              <w:pStyle w:val="FigureCaption"/>
              <w:rPr>
                <w:rFonts w:ascii="Arial" w:hAnsi="Arial" w:cs="Arial"/>
                <w:b w:val="0"/>
                <w:bCs/>
                <w:color w:val="auto"/>
                <w:lang w:val="en-AU"/>
              </w:rPr>
            </w:pPr>
            <w:r w:rsidRPr="00CD676C">
              <w:rPr>
                <w:rFonts w:ascii="Arial" w:hAnsi="Arial" w:cs="Arial"/>
                <w:b w:val="0"/>
                <w:bCs/>
                <w:color w:val="auto"/>
              </w:rPr>
              <w:t>Chapter 4: Remediation of Land</w:t>
            </w:r>
          </w:p>
          <w:p w14:paraId="4DB8D13B" w14:textId="6A14C351" w:rsidR="00B234BC" w:rsidRPr="00CD676C" w:rsidRDefault="00B234BC">
            <w:pPr>
              <w:pStyle w:val="FigureCaption"/>
              <w:numPr>
                <w:ilvl w:val="0"/>
                <w:numId w:val="15"/>
              </w:numPr>
              <w:ind w:left="323" w:hanging="255"/>
              <w:rPr>
                <w:rFonts w:ascii="Arial" w:hAnsi="Arial" w:cs="Arial"/>
                <w:b w:val="0"/>
                <w:bCs/>
                <w:color w:val="auto"/>
              </w:rPr>
            </w:pPr>
            <w:r w:rsidRPr="00CD676C">
              <w:rPr>
                <w:rFonts w:ascii="Arial" w:hAnsi="Arial" w:cs="Arial"/>
                <w:b w:val="0"/>
                <w:bCs/>
                <w:color w:val="auto"/>
              </w:rPr>
              <w:t xml:space="preserve">Section 4.6 - </w:t>
            </w:r>
            <w:r w:rsidR="006E7C8F" w:rsidRPr="00CD676C">
              <w:rPr>
                <w:rFonts w:ascii="Arial" w:hAnsi="Arial" w:cs="Arial"/>
                <w:b w:val="0"/>
                <w:bCs/>
                <w:color w:val="auto"/>
              </w:rPr>
              <w:t>A</w:t>
            </w:r>
            <w:r w:rsidRPr="00CD676C">
              <w:rPr>
                <w:rFonts w:ascii="Arial" w:hAnsi="Arial" w:cs="Arial"/>
                <w:b w:val="0"/>
                <w:bCs/>
                <w:color w:val="auto"/>
              </w:rPr>
              <w:t xml:space="preserve"> Contamination Report </w:t>
            </w:r>
            <w:r w:rsidR="006E7C8F" w:rsidRPr="00CD676C">
              <w:rPr>
                <w:rFonts w:ascii="Arial" w:hAnsi="Arial" w:cs="Arial"/>
                <w:b w:val="0"/>
                <w:bCs/>
                <w:color w:val="auto"/>
              </w:rPr>
              <w:t xml:space="preserve">is submitted with the DA which finds the site suitable. </w:t>
            </w:r>
          </w:p>
          <w:p w14:paraId="77C74DD0" w14:textId="7A8DF6C1" w:rsidR="00A9230B" w:rsidRPr="00CD676C" w:rsidRDefault="00A9230B" w:rsidP="00A9230B">
            <w:pPr>
              <w:pStyle w:val="FigureCaption"/>
              <w:ind w:left="68"/>
              <w:rPr>
                <w:rFonts w:ascii="Arial" w:hAnsi="Arial" w:cs="Arial"/>
                <w:b w:val="0"/>
                <w:bCs/>
                <w:color w:val="auto"/>
              </w:rPr>
            </w:pPr>
            <w:r w:rsidRPr="00CD676C">
              <w:rPr>
                <w:rFonts w:ascii="Arial" w:hAnsi="Arial" w:cs="Arial"/>
                <w:b w:val="0"/>
                <w:bCs/>
                <w:color w:val="auto"/>
              </w:rPr>
              <w:t>Chapter</w:t>
            </w:r>
            <w:r w:rsidR="006E7C8F" w:rsidRPr="00CD676C">
              <w:rPr>
                <w:rFonts w:ascii="Arial" w:hAnsi="Arial" w:cs="Arial"/>
                <w:b w:val="0"/>
                <w:bCs/>
                <w:color w:val="auto"/>
              </w:rPr>
              <w:t xml:space="preserve"> 3: Hazardous and offensive development</w:t>
            </w:r>
            <w:r w:rsidRPr="00CD676C">
              <w:rPr>
                <w:rFonts w:ascii="Arial" w:hAnsi="Arial" w:cs="Arial"/>
                <w:b w:val="0"/>
                <w:bCs/>
                <w:color w:val="auto"/>
              </w:rPr>
              <w:t xml:space="preserve"> </w:t>
            </w:r>
          </w:p>
          <w:p w14:paraId="4BC87B99" w14:textId="02A3FDC6" w:rsidR="00A9230B" w:rsidRPr="00CD676C" w:rsidRDefault="006E7C8F">
            <w:pPr>
              <w:pStyle w:val="FigureCaption"/>
              <w:numPr>
                <w:ilvl w:val="0"/>
                <w:numId w:val="15"/>
              </w:numPr>
              <w:ind w:left="323" w:hanging="255"/>
              <w:rPr>
                <w:rFonts w:ascii="Arial" w:hAnsi="Arial" w:cs="Arial"/>
                <w:b w:val="0"/>
                <w:bCs/>
                <w:color w:val="auto"/>
              </w:rPr>
            </w:pPr>
            <w:r w:rsidRPr="00CD676C">
              <w:rPr>
                <w:rFonts w:ascii="Arial" w:hAnsi="Arial" w:cs="Arial"/>
                <w:b w:val="0"/>
                <w:bCs/>
                <w:color w:val="auto"/>
              </w:rPr>
              <w:t>Section 3.11 - A preliminary hazard analysis will be required as part of a future DA stage for the design and construction of the service station</w:t>
            </w:r>
            <w:proofErr w:type="gramStart"/>
            <w:r w:rsidRPr="00CD676C">
              <w:rPr>
                <w:rFonts w:ascii="Arial" w:hAnsi="Arial" w:cs="Arial"/>
                <w:b w:val="0"/>
                <w:bCs/>
                <w:color w:val="auto"/>
              </w:rPr>
              <w:t xml:space="preserve">.  </w:t>
            </w:r>
            <w:proofErr w:type="gramEnd"/>
          </w:p>
        </w:tc>
        <w:tc>
          <w:tcPr>
            <w:tcW w:w="1276" w:type="dxa"/>
          </w:tcPr>
          <w:p w14:paraId="653A846E" w14:textId="74DF91F2" w:rsidR="00B234BC" w:rsidRPr="00CD676C" w:rsidRDefault="00B234BC" w:rsidP="00CD676C">
            <w:pPr>
              <w:pStyle w:val="tablebody"/>
            </w:pPr>
            <w:r w:rsidRPr="00CD676C">
              <w:t>Y</w:t>
            </w:r>
            <w:r w:rsidR="00A9230B" w:rsidRPr="00CD676C">
              <w:t>es</w:t>
            </w:r>
          </w:p>
        </w:tc>
      </w:tr>
      <w:tr w:rsidR="00B234BC" w:rsidRPr="00CD499A" w14:paraId="3C533E61" w14:textId="77777777" w:rsidTr="008F2723">
        <w:tc>
          <w:tcPr>
            <w:tcW w:w="2263" w:type="dxa"/>
          </w:tcPr>
          <w:p w14:paraId="293BC686" w14:textId="5B60DE5D" w:rsidR="00B234BC" w:rsidRPr="00CD676C" w:rsidRDefault="00B234BC" w:rsidP="00CD676C">
            <w:pPr>
              <w:pStyle w:val="tablebody"/>
            </w:pPr>
            <w:r w:rsidRPr="00CD676C">
              <w:t>State Environmental Planning Policy (Industry and Employment) 2021</w:t>
            </w:r>
          </w:p>
        </w:tc>
        <w:tc>
          <w:tcPr>
            <w:tcW w:w="5954" w:type="dxa"/>
          </w:tcPr>
          <w:p w14:paraId="2E3F8428" w14:textId="77777777" w:rsidR="00B234BC" w:rsidRPr="00CD676C" w:rsidRDefault="00B234BC" w:rsidP="00B234BC">
            <w:pPr>
              <w:pStyle w:val="FigureCaption"/>
              <w:rPr>
                <w:rFonts w:ascii="Arial" w:hAnsi="Arial" w:cs="Arial"/>
                <w:b w:val="0"/>
                <w:bCs/>
                <w:color w:val="auto"/>
              </w:rPr>
            </w:pPr>
            <w:r w:rsidRPr="00CD676C">
              <w:rPr>
                <w:rFonts w:ascii="Arial" w:hAnsi="Arial" w:cs="Arial"/>
                <w:b w:val="0"/>
                <w:bCs/>
                <w:color w:val="auto"/>
              </w:rPr>
              <w:t>Chapter 3: Advertising and Signage</w:t>
            </w:r>
          </w:p>
          <w:p w14:paraId="55BDBB5C" w14:textId="77777777" w:rsidR="00B234BC" w:rsidRPr="00CD676C" w:rsidRDefault="00B234BC">
            <w:pPr>
              <w:pStyle w:val="FigureCaption"/>
              <w:numPr>
                <w:ilvl w:val="0"/>
                <w:numId w:val="8"/>
              </w:numPr>
              <w:ind w:left="323" w:hanging="255"/>
              <w:rPr>
                <w:rFonts w:ascii="Arial" w:hAnsi="Arial" w:cs="Arial"/>
                <w:b w:val="0"/>
                <w:bCs/>
                <w:color w:val="auto"/>
              </w:rPr>
            </w:pPr>
            <w:r w:rsidRPr="00CD676C">
              <w:rPr>
                <w:rFonts w:ascii="Arial" w:hAnsi="Arial" w:cs="Arial"/>
                <w:b w:val="0"/>
                <w:bCs/>
                <w:color w:val="auto"/>
              </w:rPr>
              <w:t>Section 3.6 – granting consent to signage</w:t>
            </w:r>
          </w:p>
          <w:p w14:paraId="753BC537" w14:textId="6AC9A78A" w:rsidR="00B234BC" w:rsidRPr="00CD676C" w:rsidRDefault="00B234BC">
            <w:pPr>
              <w:pStyle w:val="FigureCaption"/>
              <w:numPr>
                <w:ilvl w:val="0"/>
                <w:numId w:val="8"/>
              </w:numPr>
              <w:ind w:left="323" w:hanging="255"/>
              <w:rPr>
                <w:rFonts w:ascii="Arial" w:hAnsi="Arial" w:cs="Arial"/>
                <w:b w:val="0"/>
                <w:bCs/>
                <w:color w:val="auto"/>
              </w:rPr>
            </w:pPr>
            <w:r w:rsidRPr="00CD676C">
              <w:rPr>
                <w:rFonts w:ascii="Arial" w:hAnsi="Arial" w:cs="Arial"/>
                <w:b w:val="0"/>
                <w:bCs/>
                <w:color w:val="auto"/>
              </w:rPr>
              <w:t xml:space="preserve">Section 3.11(1) – signage matters for consideration </w:t>
            </w:r>
          </w:p>
        </w:tc>
        <w:tc>
          <w:tcPr>
            <w:tcW w:w="1276" w:type="dxa"/>
          </w:tcPr>
          <w:p w14:paraId="1109B436" w14:textId="552D4148" w:rsidR="00B234BC" w:rsidRPr="00CD676C" w:rsidRDefault="00B234BC" w:rsidP="00CD676C">
            <w:pPr>
              <w:pStyle w:val="tablebody"/>
            </w:pPr>
            <w:r w:rsidRPr="00CD676C">
              <w:t>Yes</w:t>
            </w:r>
          </w:p>
        </w:tc>
      </w:tr>
      <w:tr w:rsidR="00B234BC" w:rsidRPr="00E7554E" w14:paraId="7EEEA3A5" w14:textId="77777777" w:rsidTr="008F2723">
        <w:tc>
          <w:tcPr>
            <w:tcW w:w="2263" w:type="dxa"/>
          </w:tcPr>
          <w:p w14:paraId="0FA578D7" w14:textId="77777777" w:rsidR="00B234BC" w:rsidRPr="00CD676C" w:rsidRDefault="00B234BC" w:rsidP="00CD676C">
            <w:pPr>
              <w:pStyle w:val="tablebody"/>
              <w:rPr>
                <w:highlight w:val="yellow"/>
              </w:rPr>
            </w:pPr>
            <w:r w:rsidRPr="00CD676C">
              <w:t xml:space="preserve">Proposed Instruments </w:t>
            </w:r>
          </w:p>
        </w:tc>
        <w:tc>
          <w:tcPr>
            <w:tcW w:w="5954" w:type="dxa"/>
          </w:tcPr>
          <w:p w14:paraId="5A198D52" w14:textId="6AB86DFB" w:rsidR="00B234BC" w:rsidRPr="00CD676C" w:rsidRDefault="00B234BC" w:rsidP="00B234BC">
            <w:pPr>
              <w:pStyle w:val="FigureCaption"/>
              <w:rPr>
                <w:rFonts w:ascii="Arial" w:hAnsi="Arial" w:cs="Arial"/>
                <w:b w:val="0"/>
                <w:bCs/>
                <w:color w:val="auto"/>
              </w:rPr>
            </w:pPr>
            <w:r w:rsidRPr="00CD676C">
              <w:rPr>
                <w:rFonts w:ascii="Arial" w:hAnsi="Arial" w:cs="Arial"/>
                <w:b w:val="0"/>
                <w:bCs/>
                <w:color w:val="auto"/>
              </w:rPr>
              <w:t>N</w:t>
            </w:r>
            <w:r w:rsidR="00C82943" w:rsidRPr="00CD676C">
              <w:rPr>
                <w:rFonts w:ascii="Arial" w:hAnsi="Arial" w:cs="Arial"/>
                <w:b w:val="0"/>
                <w:bCs/>
                <w:color w:val="auto"/>
              </w:rPr>
              <w:t>one applicable.</w:t>
            </w:r>
          </w:p>
        </w:tc>
        <w:tc>
          <w:tcPr>
            <w:tcW w:w="1276" w:type="dxa"/>
          </w:tcPr>
          <w:p w14:paraId="214F6BFE" w14:textId="710D520E" w:rsidR="00B234BC" w:rsidRPr="00CD676C" w:rsidRDefault="00B234BC" w:rsidP="00CD676C">
            <w:pPr>
              <w:pStyle w:val="tablebody"/>
            </w:pPr>
            <w:r w:rsidRPr="00CD676C">
              <w:t>N/A</w:t>
            </w:r>
          </w:p>
        </w:tc>
      </w:tr>
    </w:tbl>
    <w:p w14:paraId="38EB4FEC" w14:textId="1A01A9D5" w:rsidR="00C76A9C" w:rsidRDefault="00C76A9C" w:rsidP="00C25B74">
      <w:pPr>
        <w:shd w:val="clear" w:color="auto" w:fill="FFFFFF"/>
        <w:spacing w:after="0" w:line="240" w:lineRule="auto"/>
        <w:ind w:right="-23"/>
        <w:rPr>
          <w:rFonts w:ascii="Arial" w:hAnsi="Arial" w:cs="Arial"/>
          <w:lang w:eastAsia="en-GB"/>
        </w:rPr>
      </w:pPr>
    </w:p>
    <w:p w14:paraId="6C77530D" w14:textId="77777777" w:rsidR="00D07E17" w:rsidRDefault="00D07E17" w:rsidP="00C25B74">
      <w:pPr>
        <w:shd w:val="clear" w:color="auto" w:fill="FFFFFF"/>
        <w:spacing w:after="0" w:line="240" w:lineRule="auto"/>
        <w:ind w:right="-23"/>
        <w:rPr>
          <w:rFonts w:ascii="Arial" w:hAnsi="Arial" w:cs="Arial"/>
          <w:lang w:eastAsia="en-GB"/>
        </w:rPr>
      </w:pPr>
    </w:p>
    <w:p w14:paraId="3B8F2047" w14:textId="77777777" w:rsidR="00864795" w:rsidRDefault="00864795">
      <w:pPr>
        <w:rPr>
          <w:rFonts w:ascii="Arial" w:hAnsi="Arial" w:cs="Arial"/>
          <w:b/>
          <w:bCs/>
          <w:i/>
          <w:iCs/>
          <w:u w:val="single"/>
          <w:lang w:eastAsia="en-AU"/>
        </w:rPr>
      </w:pPr>
      <w:r>
        <w:rPr>
          <w:b/>
          <w:bCs/>
          <w:i/>
          <w:iCs/>
          <w:u w:val="single"/>
        </w:rPr>
        <w:br w:type="page"/>
      </w:r>
    </w:p>
    <w:p w14:paraId="3C32B3ED" w14:textId="7FB22576" w:rsidR="00F3000F" w:rsidRPr="000B0773" w:rsidRDefault="00F3000F">
      <w:pPr>
        <w:pStyle w:val="1normal"/>
        <w:numPr>
          <w:ilvl w:val="0"/>
          <w:numId w:val="24"/>
        </w:numPr>
        <w:ind w:left="567" w:hanging="567"/>
        <w:rPr>
          <w:b/>
          <w:bCs/>
          <w:i/>
          <w:iCs/>
          <w:u w:val="single"/>
        </w:rPr>
      </w:pPr>
      <w:r w:rsidRPr="000B0773">
        <w:rPr>
          <w:b/>
          <w:bCs/>
          <w:i/>
          <w:iCs/>
          <w:u w:val="single"/>
        </w:rPr>
        <w:lastRenderedPageBreak/>
        <w:t xml:space="preserve">State Environmental Planning Policy (Planning Systems) 2021  - Chapter 2: State and Regional Development </w:t>
      </w:r>
    </w:p>
    <w:p w14:paraId="679026F0" w14:textId="0F592E9E" w:rsidR="000A743E" w:rsidRDefault="00F3000F" w:rsidP="00096163">
      <w:pPr>
        <w:pStyle w:val="1normal"/>
        <w:jc w:val="both"/>
      </w:pPr>
      <w:r w:rsidRPr="00CD499A">
        <w:t xml:space="preserve">Section 2.19(1) </w:t>
      </w:r>
      <w:r w:rsidR="000A743E">
        <w:t xml:space="preserve">and associated Schedule 6 </w:t>
      </w:r>
      <w:r w:rsidR="00B234BC">
        <w:t>in</w:t>
      </w:r>
      <w:r w:rsidR="000A743E">
        <w:t xml:space="preserve"> the SEPP </w:t>
      </w:r>
      <w:r w:rsidR="000A743E" w:rsidRPr="000A743E">
        <w:t>(Planning Systems) 2021</w:t>
      </w:r>
      <w:r w:rsidR="000A743E">
        <w:t xml:space="preserve"> </w:t>
      </w:r>
      <w:r w:rsidRPr="00CD499A">
        <w:t xml:space="preserve">declare </w:t>
      </w:r>
      <w:r w:rsidR="000A743E">
        <w:t xml:space="preserve">development with a capital investment value (CIV) of more than $30 million as </w:t>
      </w:r>
      <w:r w:rsidRPr="00CD499A">
        <w:t>regionally significant development.</w:t>
      </w:r>
    </w:p>
    <w:p w14:paraId="002D56B4" w14:textId="0C416F92" w:rsidR="00F3000F" w:rsidRPr="00CD499A" w:rsidRDefault="000A743E" w:rsidP="00096163">
      <w:pPr>
        <w:pStyle w:val="1normal"/>
        <w:jc w:val="both"/>
      </w:pPr>
      <w:r>
        <w:t>The proposed development has a CIV of</w:t>
      </w:r>
      <w:r w:rsidR="00D07E17">
        <w:t xml:space="preserve"> </w:t>
      </w:r>
      <w:r w:rsidR="00F72D2C">
        <w:t xml:space="preserve">over </w:t>
      </w:r>
      <w:r>
        <w:t>$</w:t>
      </w:r>
      <w:r w:rsidR="00D07E17">
        <w:t xml:space="preserve">41 </w:t>
      </w:r>
      <w:r>
        <w:t xml:space="preserve">million and is therefore regionally significant development for which the Sydney Western City Planning Panel </w:t>
      </w:r>
      <w:r w:rsidR="00B234BC">
        <w:t>is</w:t>
      </w:r>
      <w:r>
        <w:t xml:space="preserve"> the consent  authority.     </w:t>
      </w:r>
      <w:r w:rsidR="00F3000F" w:rsidRPr="00CD499A">
        <w:t xml:space="preserve"> </w:t>
      </w:r>
    </w:p>
    <w:p w14:paraId="0000C451" w14:textId="1EFA85AB" w:rsidR="00C25B74" w:rsidRPr="00096163" w:rsidRDefault="001270FB">
      <w:pPr>
        <w:pStyle w:val="1normal"/>
        <w:numPr>
          <w:ilvl w:val="0"/>
          <w:numId w:val="24"/>
        </w:numPr>
        <w:ind w:left="567" w:hanging="567"/>
        <w:rPr>
          <w:b/>
          <w:i/>
          <w:u w:val="single"/>
          <w:lang w:val="en-US"/>
        </w:rPr>
      </w:pPr>
      <w:r w:rsidRPr="00096163">
        <w:rPr>
          <w:b/>
          <w:i/>
          <w:u w:val="single"/>
          <w:lang w:val="en-US"/>
        </w:rPr>
        <w:t xml:space="preserve">State </w:t>
      </w:r>
      <w:r w:rsidRPr="008F2723">
        <w:rPr>
          <w:b/>
          <w:bCs/>
          <w:i/>
          <w:iCs/>
          <w:u w:val="single"/>
        </w:rPr>
        <w:t>Environmental</w:t>
      </w:r>
      <w:r w:rsidRPr="00096163">
        <w:rPr>
          <w:b/>
          <w:i/>
          <w:u w:val="single"/>
          <w:lang w:val="en-US"/>
        </w:rPr>
        <w:t xml:space="preserve"> Planning Policy (Precincts – Western Parkland City) 2021</w:t>
      </w:r>
      <w:r w:rsidR="00C83011" w:rsidRPr="00096163">
        <w:rPr>
          <w:b/>
          <w:i/>
          <w:u w:val="single"/>
          <w:lang w:val="en-US"/>
        </w:rPr>
        <w:t xml:space="preserve"> - Appendix 4 (Liverpool Growth Centres Precinct Plan)</w:t>
      </w:r>
    </w:p>
    <w:p w14:paraId="7D97282E" w14:textId="77777777" w:rsidR="001270FB" w:rsidRPr="00BE218C" w:rsidRDefault="001270FB" w:rsidP="00C25B74">
      <w:pPr>
        <w:shd w:val="clear" w:color="auto" w:fill="FFFFFF"/>
        <w:spacing w:after="0" w:line="240" w:lineRule="auto"/>
        <w:ind w:right="-23"/>
        <w:jc w:val="both"/>
        <w:rPr>
          <w:rFonts w:ascii="Arial" w:hAnsi="Arial" w:cs="Arial"/>
          <w:lang w:eastAsia="en-GB"/>
        </w:rPr>
      </w:pPr>
    </w:p>
    <w:p w14:paraId="0CDE34B3" w14:textId="088E9616" w:rsidR="00EE0B73" w:rsidRPr="00EE0B73" w:rsidRDefault="008E258C" w:rsidP="00EE0B73">
      <w:pPr>
        <w:rPr>
          <w:rFonts w:ascii="Arial" w:hAnsi="Arial" w:cs="Arial"/>
          <w:lang w:eastAsia="en-AU"/>
        </w:rPr>
      </w:pPr>
      <w:r w:rsidRPr="00BE218C">
        <w:rPr>
          <w:rFonts w:ascii="Arial" w:hAnsi="Arial" w:cs="Arial"/>
          <w:lang w:eastAsia="en-GB"/>
        </w:rPr>
        <w:t xml:space="preserve">The </w:t>
      </w:r>
      <w:r w:rsidR="001270FB" w:rsidRPr="001270FB">
        <w:rPr>
          <w:rFonts w:ascii="Arial" w:hAnsi="Arial" w:cs="Arial"/>
          <w:bCs/>
          <w:iCs/>
          <w:lang w:val="en-US" w:eastAsia="en-AU"/>
        </w:rPr>
        <w:t>SEPP (Precincts – Western Parkland City) 2021</w:t>
      </w:r>
      <w:r w:rsidR="00EE0B73">
        <w:rPr>
          <w:rFonts w:ascii="Arial" w:hAnsi="Arial" w:cs="Arial"/>
          <w:bCs/>
          <w:iCs/>
          <w:lang w:val="en-US" w:eastAsia="en-AU"/>
        </w:rPr>
        <w:t xml:space="preserve"> </w:t>
      </w:r>
      <w:r w:rsidR="00BB5894">
        <w:rPr>
          <w:rFonts w:ascii="Arial" w:hAnsi="Arial" w:cs="Arial"/>
          <w:bCs/>
          <w:iCs/>
          <w:lang w:val="en-US" w:eastAsia="en-AU"/>
        </w:rPr>
        <w:t>and its</w:t>
      </w:r>
      <w:r w:rsidR="00EE0B73">
        <w:rPr>
          <w:rFonts w:ascii="Arial" w:hAnsi="Arial" w:cs="Arial"/>
          <w:bCs/>
          <w:iCs/>
          <w:lang w:val="en-US" w:eastAsia="en-AU"/>
        </w:rPr>
        <w:t xml:space="preserve"> Appendix 4 (</w:t>
      </w:r>
      <w:r w:rsidR="00EE0B73" w:rsidRPr="00EE0B73">
        <w:rPr>
          <w:rFonts w:ascii="Arial" w:hAnsi="Arial" w:cs="Arial"/>
          <w:color w:val="000000"/>
          <w:shd w:val="clear" w:color="auto" w:fill="FFFFFF"/>
        </w:rPr>
        <w:t>Liverpool Growth Centres Precinct Plan)</w:t>
      </w:r>
      <w:r w:rsidR="00BB5894">
        <w:rPr>
          <w:rFonts w:ascii="Arial" w:hAnsi="Arial" w:cs="Arial"/>
          <w:color w:val="000000"/>
          <w:shd w:val="clear" w:color="auto" w:fill="FFFFFF"/>
        </w:rPr>
        <w:t xml:space="preserve"> is the principal planning instrument apply</w:t>
      </w:r>
      <w:r w:rsidR="00D07E17">
        <w:rPr>
          <w:rFonts w:ascii="Arial" w:hAnsi="Arial" w:cs="Arial"/>
          <w:color w:val="000000"/>
          <w:shd w:val="clear" w:color="auto" w:fill="FFFFFF"/>
        </w:rPr>
        <w:t>ing</w:t>
      </w:r>
      <w:r w:rsidR="00BB5894">
        <w:rPr>
          <w:rFonts w:ascii="Arial" w:hAnsi="Arial" w:cs="Arial"/>
          <w:color w:val="000000"/>
          <w:shd w:val="clear" w:color="auto" w:fill="FFFFFF"/>
        </w:rPr>
        <w:t xml:space="preserve"> to the site</w:t>
      </w:r>
      <w:r w:rsidR="00652E97" w:rsidRPr="00EE0B73">
        <w:rPr>
          <w:rFonts w:ascii="Arial" w:hAnsi="Arial" w:cs="Arial"/>
          <w:iCs/>
          <w:lang w:val="en-US" w:eastAsia="en-AU"/>
        </w:rPr>
        <w:t xml:space="preserve">. </w:t>
      </w:r>
      <w:r w:rsidR="00BB5894">
        <w:rPr>
          <w:rFonts w:ascii="Arial" w:hAnsi="Arial" w:cs="Arial"/>
          <w:iCs/>
          <w:lang w:val="en-US" w:eastAsia="en-AU"/>
        </w:rPr>
        <w:t xml:space="preserve"> </w:t>
      </w:r>
      <w:r w:rsidR="00652E97" w:rsidRPr="00EE0B73">
        <w:rPr>
          <w:rFonts w:ascii="Arial" w:hAnsi="Arial" w:cs="Arial"/>
          <w:iCs/>
          <w:lang w:val="en-US" w:eastAsia="en-AU"/>
        </w:rPr>
        <w:t>The</w:t>
      </w:r>
      <w:r w:rsidR="00F83187" w:rsidRPr="00EE0B73">
        <w:rPr>
          <w:rFonts w:ascii="Arial" w:hAnsi="Arial" w:cs="Arial"/>
          <w:iCs/>
          <w:lang w:val="en-US" w:eastAsia="en-AU"/>
        </w:rPr>
        <w:t xml:space="preserve"> </w:t>
      </w:r>
      <w:r w:rsidR="00BF4C61" w:rsidRPr="00EE0B73">
        <w:rPr>
          <w:rFonts w:ascii="Arial" w:hAnsi="Arial" w:cs="Arial"/>
          <w:iCs/>
          <w:lang w:val="en-US" w:eastAsia="en-AU"/>
        </w:rPr>
        <w:t>aims o</w:t>
      </w:r>
      <w:r w:rsidR="00BF4C61" w:rsidRPr="00BE218C">
        <w:rPr>
          <w:rFonts w:ascii="Arial" w:hAnsi="Arial" w:cs="Arial"/>
          <w:bCs/>
          <w:iCs/>
          <w:lang w:val="en-US" w:eastAsia="en-AU"/>
        </w:rPr>
        <w:t xml:space="preserve">f the </w:t>
      </w:r>
      <w:r w:rsidR="00EE0B73" w:rsidRPr="00EE0B73">
        <w:rPr>
          <w:rFonts w:ascii="Arial" w:hAnsi="Arial" w:cs="Arial"/>
          <w:color w:val="000000"/>
          <w:shd w:val="clear" w:color="auto" w:fill="FFFFFF"/>
        </w:rPr>
        <w:t>Liverpool Growth Centres Precinct Plan</w:t>
      </w:r>
      <w:r w:rsidR="00EE0B73" w:rsidRPr="00EE0B73">
        <w:rPr>
          <w:color w:val="000000"/>
          <w:sz w:val="20"/>
          <w:szCs w:val="20"/>
          <w:shd w:val="clear" w:color="auto" w:fill="FFFFFF"/>
        </w:rPr>
        <w:t xml:space="preserve"> </w:t>
      </w:r>
      <w:r w:rsidR="00EE0B73" w:rsidRPr="00EE0B73">
        <w:rPr>
          <w:rFonts w:ascii="Arial" w:hAnsi="Arial" w:cs="Arial"/>
          <w:lang w:eastAsia="en-AU"/>
        </w:rPr>
        <w:t>are as follows—</w:t>
      </w:r>
    </w:p>
    <w:p w14:paraId="4398749E" w14:textId="77777777" w:rsidR="00EE0B73" w:rsidRPr="00EE0B73" w:rsidRDefault="00EE0B73" w:rsidP="00EE0B73">
      <w:pPr>
        <w:rPr>
          <w:rFonts w:ascii="Arial" w:hAnsi="Arial" w:cs="Arial"/>
          <w:i/>
          <w:iCs/>
          <w:lang w:eastAsia="en-AU"/>
        </w:rPr>
      </w:pPr>
      <w:r w:rsidRPr="00EE0B73">
        <w:rPr>
          <w:rFonts w:ascii="Arial" w:hAnsi="Arial" w:cs="Arial"/>
          <w:i/>
          <w:iCs/>
          <w:lang w:eastAsia="en-AU"/>
        </w:rPr>
        <w:t>(a)  to make development controls that will ensure the creation of quality environments and good design outcomes,</w:t>
      </w:r>
    </w:p>
    <w:p w14:paraId="4ABEB713" w14:textId="77777777" w:rsidR="00EE0B73" w:rsidRPr="00EE0B73" w:rsidRDefault="00EE0B73" w:rsidP="00EE0B73">
      <w:pPr>
        <w:rPr>
          <w:rFonts w:ascii="Arial" w:hAnsi="Arial" w:cs="Arial"/>
          <w:i/>
          <w:iCs/>
          <w:lang w:eastAsia="en-AU"/>
        </w:rPr>
      </w:pPr>
      <w:r w:rsidRPr="00EE0B73">
        <w:rPr>
          <w:rFonts w:ascii="Arial" w:hAnsi="Arial" w:cs="Arial"/>
          <w:i/>
          <w:iCs/>
          <w:lang w:eastAsia="en-AU"/>
        </w:rPr>
        <w:t>(b)  to protect and enhance environmentally sensitive natural areas and cultural heritage,</w:t>
      </w:r>
    </w:p>
    <w:p w14:paraId="11824067" w14:textId="77777777" w:rsidR="00EE0B73" w:rsidRPr="00EE0B73" w:rsidRDefault="00EE0B73" w:rsidP="00EE0B73">
      <w:pPr>
        <w:rPr>
          <w:rFonts w:ascii="Arial" w:hAnsi="Arial" w:cs="Arial"/>
          <w:i/>
          <w:iCs/>
          <w:lang w:eastAsia="en-AU"/>
        </w:rPr>
      </w:pPr>
      <w:r w:rsidRPr="00EE0B73">
        <w:rPr>
          <w:rFonts w:ascii="Arial" w:hAnsi="Arial" w:cs="Arial"/>
          <w:i/>
          <w:iCs/>
          <w:lang w:eastAsia="en-AU"/>
        </w:rPr>
        <w:t>(c)  to provide for recreational opportunities,</w:t>
      </w:r>
    </w:p>
    <w:p w14:paraId="4CED637E" w14:textId="77777777" w:rsidR="00EE0B73" w:rsidRPr="00EE0B73" w:rsidRDefault="00EE0B73" w:rsidP="00EE0B73">
      <w:pPr>
        <w:rPr>
          <w:rFonts w:ascii="Arial" w:hAnsi="Arial" w:cs="Arial"/>
          <w:i/>
          <w:iCs/>
          <w:lang w:eastAsia="en-AU"/>
        </w:rPr>
      </w:pPr>
      <w:r w:rsidRPr="00EE0B73">
        <w:rPr>
          <w:rFonts w:ascii="Arial" w:hAnsi="Arial" w:cs="Arial"/>
          <w:i/>
          <w:iCs/>
          <w:lang w:eastAsia="en-AU"/>
        </w:rPr>
        <w:t>(d)  to provide for multifunctional and innovative development that encourages employment and economic growth,</w:t>
      </w:r>
    </w:p>
    <w:p w14:paraId="4A0EBBD4" w14:textId="77777777" w:rsidR="00EE0B73" w:rsidRPr="00EE0B73" w:rsidRDefault="00EE0B73" w:rsidP="00EE0B73">
      <w:pPr>
        <w:rPr>
          <w:rFonts w:ascii="Arial" w:hAnsi="Arial" w:cs="Arial"/>
          <w:i/>
          <w:iCs/>
          <w:lang w:eastAsia="en-AU"/>
        </w:rPr>
      </w:pPr>
      <w:r w:rsidRPr="00EE0B73">
        <w:rPr>
          <w:rFonts w:ascii="Arial" w:hAnsi="Arial" w:cs="Arial"/>
          <w:i/>
          <w:iCs/>
          <w:lang w:eastAsia="en-AU"/>
        </w:rPr>
        <w:t>(e)  to promote housing choice and affordability,</w:t>
      </w:r>
    </w:p>
    <w:p w14:paraId="324892CD" w14:textId="77777777" w:rsidR="00EE0B73" w:rsidRPr="00EE0B73" w:rsidRDefault="00EE0B73" w:rsidP="00EE0B73">
      <w:pPr>
        <w:rPr>
          <w:rFonts w:ascii="Arial" w:hAnsi="Arial" w:cs="Arial"/>
          <w:i/>
          <w:iCs/>
          <w:lang w:eastAsia="en-AU"/>
        </w:rPr>
      </w:pPr>
      <w:r w:rsidRPr="00EE0B73">
        <w:rPr>
          <w:rFonts w:ascii="Arial" w:hAnsi="Arial" w:cs="Arial"/>
          <w:i/>
          <w:iCs/>
          <w:lang w:eastAsia="en-AU"/>
        </w:rPr>
        <w:t>(f)  to provide for sustainable development,</w:t>
      </w:r>
    </w:p>
    <w:p w14:paraId="253493B2" w14:textId="77777777" w:rsidR="00EE0B73" w:rsidRPr="00EE0B73" w:rsidRDefault="00EE0B73" w:rsidP="00EE0B73">
      <w:pPr>
        <w:rPr>
          <w:rFonts w:ascii="Arial" w:hAnsi="Arial" w:cs="Arial"/>
          <w:i/>
          <w:iCs/>
          <w:lang w:eastAsia="en-AU"/>
        </w:rPr>
      </w:pPr>
      <w:r w:rsidRPr="00EE0B73">
        <w:rPr>
          <w:rFonts w:ascii="Arial" w:hAnsi="Arial" w:cs="Arial"/>
          <w:i/>
          <w:iCs/>
          <w:lang w:eastAsia="en-AU"/>
        </w:rPr>
        <w:t>(g)  to promote pedestrian and vehicle connectivity.</w:t>
      </w:r>
    </w:p>
    <w:p w14:paraId="7AE79C73" w14:textId="77777777" w:rsidR="00FA2035" w:rsidRDefault="00BF4C61" w:rsidP="00C25B74">
      <w:pPr>
        <w:shd w:val="clear" w:color="auto" w:fill="FFFFFF"/>
        <w:spacing w:after="0" w:line="240" w:lineRule="auto"/>
        <w:ind w:right="-23"/>
        <w:jc w:val="both"/>
        <w:rPr>
          <w:rFonts w:ascii="Arial" w:hAnsi="Arial" w:cs="Arial"/>
          <w:bCs/>
          <w:iCs/>
          <w:lang w:val="en-US" w:eastAsia="en-AU"/>
        </w:rPr>
      </w:pPr>
      <w:r w:rsidRPr="00BE218C">
        <w:rPr>
          <w:rFonts w:ascii="Arial" w:hAnsi="Arial" w:cs="Arial"/>
          <w:bCs/>
          <w:iCs/>
          <w:lang w:val="en-US" w:eastAsia="en-AU"/>
        </w:rPr>
        <w:t xml:space="preserve">The proposal </w:t>
      </w:r>
      <w:r w:rsidR="00482EFA" w:rsidRPr="00BE218C">
        <w:rPr>
          <w:rFonts w:ascii="Arial" w:hAnsi="Arial" w:cs="Arial"/>
          <w:bCs/>
          <w:iCs/>
          <w:lang w:val="en-US" w:eastAsia="en-AU"/>
        </w:rPr>
        <w:t>is</w:t>
      </w:r>
      <w:r w:rsidR="00C83011">
        <w:rPr>
          <w:rFonts w:ascii="Arial" w:hAnsi="Arial" w:cs="Arial"/>
          <w:bCs/>
          <w:iCs/>
          <w:lang w:val="en-US" w:eastAsia="en-AU"/>
        </w:rPr>
        <w:t xml:space="preserve"> consistent with these aims </w:t>
      </w:r>
      <w:r w:rsidRPr="00BE218C">
        <w:rPr>
          <w:rFonts w:ascii="Arial" w:hAnsi="Arial" w:cs="Arial"/>
          <w:bCs/>
          <w:iCs/>
          <w:lang w:val="en-US" w:eastAsia="en-AU"/>
        </w:rPr>
        <w:t>as the proposal</w:t>
      </w:r>
      <w:r w:rsidR="00C83011">
        <w:rPr>
          <w:rFonts w:ascii="Arial" w:hAnsi="Arial" w:cs="Arial"/>
          <w:bCs/>
          <w:iCs/>
          <w:lang w:val="en-US" w:eastAsia="en-AU"/>
        </w:rPr>
        <w:t xml:space="preserve"> is a good design outcome with a quality environment, has appropriate environmental protection and sustainability measures, provides for recreational use of workers, generates employment and economic activity in warehousing, hospitality and vehicle servicing, and includes suitable vehicle and pedestrian access connections and management. </w:t>
      </w:r>
    </w:p>
    <w:p w14:paraId="691C21F2" w14:textId="77777777" w:rsidR="00FA2035" w:rsidRDefault="00FA2035" w:rsidP="00C25B74">
      <w:pPr>
        <w:shd w:val="clear" w:color="auto" w:fill="FFFFFF"/>
        <w:spacing w:after="0" w:line="240" w:lineRule="auto"/>
        <w:ind w:right="-23"/>
        <w:jc w:val="both"/>
        <w:rPr>
          <w:rFonts w:ascii="Arial" w:hAnsi="Arial" w:cs="Arial"/>
          <w:bCs/>
          <w:iCs/>
          <w:lang w:val="en-US" w:eastAsia="en-AU"/>
        </w:rPr>
      </w:pPr>
    </w:p>
    <w:p w14:paraId="4B6ECD64" w14:textId="66B32BFD" w:rsidR="00FA2035" w:rsidRPr="00FA2035" w:rsidRDefault="00FA2035">
      <w:pPr>
        <w:pStyle w:val="ListParagraph"/>
        <w:numPr>
          <w:ilvl w:val="0"/>
          <w:numId w:val="26"/>
        </w:numPr>
        <w:spacing w:after="0" w:line="240" w:lineRule="auto"/>
        <w:jc w:val="both"/>
        <w:rPr>
          <w:rFonts w:ascii="Arial" w:eastAsia="Times New Roman" w:hAnsi="Arial" w:cs="Arial"/>
          <w:b/>
          <w:bCs/>
          <w:lang w:eastAsia="en-AU"/>
        </w:rPr>
      </w:pPr>
      <w:r w:rsidRPr="00FA2035">
        <w:rPr>
          <w:rFonts w:ascii="Arial" w:eastAsia="Times New Roman" w:hAnsi="Arial" w:cs="Arial"/>
          <w:b/>
          <w:bCs/>
          <w:lang w:eastAsia="en-AU"/>
        </w:rPr>
        <w:t>Zoning</w:t>
      </w:r>
    </w:p>
    <w:p w14:paraId="24F7BF7D" w14:textId="360E994E" w:rsidR="00FD17B8" w:rsidRPr="00BE218C" w:rsidRDefault="00C83011" w:rsidP="00C25B74">
      <w:pPr>
        <w:shd w:val="clear" w:color="auto" w:fill="FFFFFF"/>
        <w:spacing w:after="0" w:line="240" w:lineRule="auto"/>
        <w:ind w:right="-23"/>
        <w:jc w:val="both"/>
        <w:rPr>
          <w:rFonts w:ascii="Arial" w:hAnsi="Arial" w:cs="Arial"/>
          <w:lang w:eastAsia="en-GB"/>
        </w:rPr>
      </w:pPr>
      <w:r>
        <w:rPr>
          <w:rFonts w:ascii="Arial" w:hAnsi="Arial" w:cs="Arial"/>
          <w:bCs/>
          <w:iCs/>
          <w:lang w:val="en-US" w:eastAsia="en-AU"/>
        </w:rPr>
        <w:t xml:space="preserve">     </w:t>
      </w:r>
      <w:r w:rsidR="00BF4C61" w:rsidRPr="00BE218C">
        <w:rPr>
          <w:rFonts w:ascii="Arial" w:hAnsi="Arial" w:cs="Arial"/>
          <w:bCs/>
          <w:iCs/>
          <w:color w:val="FF0000"/>
          <w:lang w:val="en-US" w:eastAsia="en-AU"/>
        </w:rPr>
        <w:t xml:space="preserve">  </w:t>
      </w:r>
    </w:p>
    <w:p w14:paraId="00F34770" w14:textId="65724E41" w:rsidR="00EE0B73" w:rsidRDefault="009C5E55"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site is </w:t>
      </w:r>
      <w:r w:rsidR="00BB5894">
        <w:rPr>
          <w:rFonts w:ascii="Arial" w:hAnsi="Arial" w:cs="Arial"/>
          <w:lang w:eastAsia="en-GB"/>
        </w:rPr>
        <w:t>zoned</w:t>
      </w:r>
      <w:r w:rsidRPr="00BE218C">
        <w:rPr>
          <w:rFonts w:ascii="Arial" w:hAnsi="Arial" w:cs="Arial"/>
          <w:lang w:eastAsia="en-GB"/>
        </w:rPr>
        <w:t xml:space="preserve"> </w:t>
      </w:r>
      <w:r w:rsidR="00EE0B73" w:rsidRPr="00EE0B73">
        <w:rPr>
          <w:rFonts w:ascii="Arial" w:hAnsi="Arial" w:cs="Arial"/>
          <w:lang w:eastAsia="en-GB"/>
        </w:rPr>
        <w:t xml:space="preserve">IN2 Light Industrial </w:t>
      </w:r>
      <w:r w:rsidR="00BB5894">
        <w:rPr>
          <w:rFonts w:ascii="Arial" w:hAnsi="Arial" w:cs="Arial"/>
          <w:lang w:eastAsia="en-GB"/>
        </w:rPr>
        <w:t xml:space="preserve">with a thin strip along the Fifteenth Avenue frontage zoned </w:t>
      </w:r>
      <w:r w:rsidR="00EE0B73" w:rsidRPr="00EE0B73">
        <w:rPr>
          <w:rFonts w:ascii="Arial" w:hAnsi="Arial" w:cs="Arial"/>
          <w:lang w:eastAsia="en-GB"/>
        </w:rPr>
        <w:t xml:space="preserve">SP2 Infrastructure - Classified Road </w:t>
      </w:r>
      <w:r w:rsidR="00BB5894">
        <w:rPr>
          <w:rFonts w:ascii="Arial" w:hAnsi="Arial" w:cs="Arial"/>
          <w:lang w:eastAsia="en-GB"/>
        </w:rPr>
        <w:t>under</w:t>
      </w:r>
      <w:r w:rsidRPr="00BE218C">
        <w:rPr>
          <w:rFonts w:ascii="Arial" w:hAnsi="Arial" w:cs="Arial"/>
          <w:lang w:eastAsia="en-GB"/>
        </w:rPr>
        <w:t xml:space="preserve"> </w:t>
      </w:r>
      <w:r w:rsidR="009C45DD" w:rsidRPr="00BE218C">
        <w:rPr>
          <w:rFonts w:ascii="Arial" w:hAnsi="Arial" w:cs="Arial"/>
          <w:lang w:eastAsia="en-GB"/>
        </w:rPr>
        <w:t>Clause</w:t>
      </w:r>
      <w:r w:rsidRPr="00BE218C">
        <w:rPr>
          <w:rFonts w:ascii="Arial" w:hAnsi="Arial" w:cs="Arial"/>
          <w:lang w:eastAsia="en-GB"/>
        </w:rPr>
        <w:t xml:space="preserve"> </w:t>
      </w:r>
      <w:r w:rsidR="009C45DD" w:rsidRPr="00BE218C">
        <w:rPr>
          <w:rFonts w:ascii="Arial" w:hAnsi="Arial" w:cs="Arial"/>
          <w:lang w:eastAsia="en-GB"/>
        </w:rPr>
        <w:t xml:space="preserve">2.2 </w:t>
      </w:r>
      <w:r w:rsidR="00BB5894">
        <w:rPr>
          <w:rFonts w:ascii="Arial" w:hAnsi="Arial" w:cs="Arial"/>
          <w:lang w:eastAsia="en-GB"/>
        </w:rPr>
        <w:t>and the zoning map under</w:t>
      </w:r>
      <w:r w:rsidR="00BB5894" w:rsidRPr="00BE218C">
        <w:rPr>
          <w:rFonts w:ascii="Arial" w:hAnsi="Arial" w:cs="Arial"/>
          <w:lang w:eastAsia="en-GB"/>
        </w:rPr>
        <w:t xml:space="preserve"> the </w:t>
      </w:r>
      <w:r w:rsidR="00BB5894">
        <w:rPr>
          <w:rFonts w:ascii="Arial" w:hAnsi="Arial" w:cs="Arial"/>
          <w:lang w:eastAsia="en-GB"/>
        </w:rPr>
        <w:t>SEPP (Precincts - Western Parkland City) 2021</w:t>
      </w:r>
      <w:r w:rsidR="000C025D">
        <w:rPr>
          <w:rFonts w:ascii="Arial" w:hAnsi="Arial" w:cs="Arial"/>
          <w:lang w:eastAsia="en-GB"/>
        </w:rPr>
        <w:t xml:space="preserve"> - </w:t>
      </w:r>
      <w:r w:rsidR="000C025D">
        <w:rPr>
          <w:rFonts w:ascii="Arial" w:hAnsi="Arial" w:cs="Arial"/>
          <w:bCs/>
          <w:iCs/>
          <w:lang w:val="en-US" w:eastAsia="en-AU"/>
        </w:rPr>
        <w:t>Appendix 4 (</w:t>
      </w:r>
      <w:r w:rsidR="000C025D" w:rsidRPr="00EE0B73">
        <w:rPr>
          <w:rFonts w:ascii="Arial" w:hAnsi="Arial" w:cs="Arial"/>
          <w:color w:val="000000"/>
          <w:shd w:val="clear" w:color="auto" w:fill="FFFFFF"/>
        </w:rPr>
        <w:t>Liverpool Growth Centres Precinct Plan)</w:t>
      </w:r>
      <w:r w:rsidR="00327536" w:rsidRPr="00BE218C">
        <w:rPr>
          <w:rFonts w:ascii="Arial" w:hAnsi="Arial" w:cs="Arial"/>
          <w:lang w:eastAsia="en-GB"/>
        </w:rPr>
        <w:t>.</w:t>
      </w:r>
    </w:p>
    <w:p w14:paraId="65F01C63" w14:textId="77777777" w:rsidR="00864795" w:rsidRDefault="00864795" w:rsidP="00C25B74">
      <w:pPr>
        <w:shd w:val="clear" w:color="auto" w:fill="FFFFFF"/>
        <w:spacing w:after="0" w:line="240" w:lineRule="auto"/>
        <w:ind w:right="-23"/>
        <w:jc w:val="both"/>
        <w:rPr>
          <w:rFonts w:ascii="Arial" w:hAnsi="Arial" w:cs="Arial"/>
          <w:lang w:eastAsia="en-GB"/>
        </w:rPr>
      </w:pPr>
    </w:p>
    <w:p w14:paraId="5D23DA71" w14:textId="77777777" w:rsidR="00864795" w:rsidRPr="009753F0" w:rsidRDefault="00864795">
      <w:pPr>
        <w:pStyle w:val="ListParagraph"/>
        <w:numPr>
          <w:ilvl w:val="0"/>
          <w:numId w:val="26"/>
        </w:numPr>
        <w:shd w:val="clear" w:color="auto" w:fill="FFFFFF"/>
        <w:spacing w:after="0" w:line="240" w:lineRule="auto"/>
        <w:ind w:right="-23"/>
        <w:jc w:val="both"/>
        <w:rPr>
          <w:rFonts w:ascii="Arial" w:hAnsi="Arial" w:cs="Arial"/>
          <w:b/>
          <w:bCs/>
          <w:lang w:eastAsia="en-GB"/>
        </w:rPr>
      </w:pPr>
      <w:r w:rsidRPr="009753F0">
        <w:rPr>
          <w:rFonts w:ascii="Arial" w:hAnsi="Arial" w:cs="Arial"/>
          <w:b/>
          <w:bCs/>
          <w:lang w:eastAsia="en-GB"/>
        </w:rPr>
        <w:t>Permissibility</w:t>
      </w:r>
    </w:p>
    <w:p w14:paraId="437FFB90" w14:textId="77777777" w:rsidR="00864795" w:rsidRDefault="00864795" w:rsidP="00864795">
      <w:pPr>
        <w:shd w:val="clear" w:color="auto" w:fill="FFFFFF"/>
        <w:spacing w:after="0" w:line="240" w:lineRule="auto"/>
        <w:ind w:right="-23"/>
        <w:jc w:val="both"/>
        <w:rPr>
          <w:rFonts w:ascii="Arial" w:hAnsi="Arial" w:cs="Arial"/>
          <w:lang w:eastAsia="en-GB"/>
        </w:rPr>
      </w:pPr>
    </w:p>
    <w:p w14:paraId="1FE2AD57" w14:textId="77777777" w:rsidR="00864795" w:rsidRDefault="00864795" w:rsidP="00864795">
      <w:pPr>
        <w:shd w:val="clear" w:color="auto" w:fill="FFFFFF"/>
        <w:spacing w:after="0" w:line="240" w:lineRule="auto"/>
        <w:ind w:right="-23"/>
        <w:jc w:val="both"/>
        <w:rPr>
          <w:rFonts w:ascii="Arial" w:hAnsi="Arial" w:cs="Arial"/>
          <w:lang w:eastAsia="en-GB"/>
        </w:rPr>
      </w:pPr>
      <w:r w:rsidRPr="00EE0B73">
        <w:rPr>
          <w:rFonts w:ascii="Arial" w:hAnsi="Arial" w:cs="Arial"/>
          <w:lang w:eastAsia="en-GB"/>
        </w:rPr>
        <w:t xml:space="preserve">The proposed </w:t>
      </w:r>
      <w:r>
        <w:rPr>
          <w:rFonts w:ascii="Arial" w:hAnsi="Arial" w:cs="Arial"/>
          <w:lang w:eastAsia="en-GB"/>
        </w:rPr>
        <w:t xml:space="preserve">land uses fall within the SEPP definitions of </w:t>
      </w:r>
      <w:r w:rsidRPr="00EE0B73">
        <w:rPr>
          <w:rFonts w:ascii="Arial" w:hAnsi="Arial" w:cs="Arial"/>
          <w:lang w:eastAsia="en-GB"/>
        </w:rPr>
        <w:t>warehouse, food &amp; drink premises</w:t>
      </w:r>
      <w:r>
        <w:rPr>
          <w:rFonts w:ascii="Arial" w:hAnsi="Arial" w:cs="Arial"/>
          <w:lang w:eastAsia="en-GB"/>
        </w:rPr>
        <w:t>,</w:t>
      </w:r>
      <w:r w:rsidRPr="00EE0B73">
        <w:rPr>
          <w:rFonts w:ascii="Arial" w:hAnsi="Arial" w:cs="Arial"/>
          <w:lang w:eastAsia="en-GB"/>
        </w:rPr>
        <w:t xml:space="preserve"> and service station </w:t>
      </w:r>
      <w:r>
        <w:rPr>
          <w:rFonts w:ascii="Arial" w:hAnsi="Arial" w:cs="Arial"/>
          <w:lang w:eastAsia="en-GB"/>
        </w:rPr>
        <w:t xml:space="preserve">which </w:t>
      </w:r>
      <w:r w:rsidRPr="00EE0B73">
        <w:rPr>
          <w:rFonts w:ascii="Arial" w:hAnsi="Arial" w:cs="Arial"/>
          <w:lang w:eastAsia="en-GB"/>
        </w:rPr>
        <w:t xml:space="preserve">are </w:t>
      </w:r>
      <w:r>
        <w:rPr>
          <w:rFonts w:ascii="Arial" w:hAnsi="Arial" w:cs="Arial"/>
          <w:lang w:eastAsia="en-GB"/>
        </w:rPr>
        <w:t xml:space="preserve">all </w:t>
      </w:r>
      <w:r w:rsidRPr="00EE0B73">
        <w:rPr>
          <w:rFonts w:ascii="Arial" w:hAnsi="Arial" w:cs="Arial"/>
          <w:lang w:eastAsia="en-GB"/>
        </w:rPr>
        <w:t>permissible with consent in the IN2 Zone</w:t>
      </w:r>
      <w:r>
        <w:rPr>
          <w:rFonts w:ascii="Arial" w:hAnsi="Arial" w:cs="Arial"/>
          <w:lang w:eastAsia="en-GB"/>
        </w:rPr>
        <w:t>.</w:t>
      </w:r>
    </w:p>
    <w:p w14:paraId="46379389" w14:textId="77777777" w:rsidR="00864795" w:rsidRDefault="00864795" w:rsidP="00C25B74">
      <w:pPr>
        <w:shd w:val="clear" w:color="auto" w:fill="FFFFFF"/>
        <w:spacing w:after="0" w:line="240" w:lineRule="auto"/>
        <w:ind w:right="-23"/>
        <w:jc w:val="both"/>
        <w:rPr>
          <w:rFonts w:ascii="Arial" w:hAnsi="Arial" w:cs="Arial"/>
          <w:lang w:eastAsia="en-GB"/>
        </w:rPr>
      </w:pPr>
    </w:p>
    <w:p w14:paraId="75E1F35A" w14:textId="77777777" w:rsidR="00FA2035" w:rsidRPr="00FA2035" w:rsidRDefault="00FA2035">
      <w:pPr>
        <w:pStyle w:val="ListParagraph"/>
        <w:numPr>
          <w:ilvl w:val="0"/>
          <w:numId w:val="26"/>
        </w:numPr>
        <w:tabs>
          <w:tab w:val="left" w:pos="720"/>
        </w:tabs>
        <w:spacing w:after="0" w:line="240" w:lineRule="auto"/>
        <w:jc w:val="both"/>
        <w:rPr>
          <w:rFonts w:ascii="Arial" w:eastAsia="Times New Roman" w:hAnsi="Arial" w:cs="Arial"/>
          <w:b/>
          <w:bCs/>
        </w:rPr>
      </w:pPr>
      <w:r w:rsidRPr="00FA2035">
        <w:rPr>
          <w:rFonts w:ascii="Arial" w:eastAsia="Times New Roman" w:hAnsi="Arial" w:cs="Arial"/>
          <w:b/>
          <w:bCs/>
        </w:rPr>
        <w:t>Objectives of the zone</w:t>
      </w:r>
    </w:p>
    <w:p w14:paraId="17937308" w14:textId="7841C937" w:rsidR="00FA2035" w:rsidRDefault="00FA2035" w:rsidP="00FA2035">
      <w:pPr>
        <w:shd w:val="clear" w:color="auto" w:fill="FFFFFF"/>
        <w:spacing w:after="0" w:line="240" w:lineRule="auto"/>
        <w:ind w:right="-23"/>
        <w:jc w:val="both"/>
        <w:rPr>
          <w:rFonts w:ascii="Arial" w:hAnsi="Arial" w:cs="Arial"/>
          <w:lang w:eastAsia="en-GB"/>
        </w:rPr>
      </w:pPr>
      <w:r w:rsidRPr="00EE0B73">
        <w:rPr>
          <w:rFonts w:ascii="Arial" w:hAnsi="Arial" w:cs="Arial"/>
          <w:lang w:eastAsia="en-GB"/>
        </w:rPr>
        <w:t xml:space="preserve">The </w:t>
      </w:r>
      <w:r>
        <w:rPr>
          <w:rFonts w:ascii="Arial" w:hAnsi="Arial" w:cs="Arial"/>
          <w:lang w:eastAsia="en-GB"/>
        </w:rPr>
        <w:t xml:space="preserve">proposed development is consistent with the </w:t>
      </w:r>
      <w:r w:rsidRPr="00EE0B73">
        <w:rPr>
          <w:rFonts w:ascii="Arial" w:hAnsi="Arial" w:cs="Arial"/>
          <w:lang w:eastAsia="en-GB"/>
        </w:rPr>
        <w:t>objectives of the zone</w:t>
      </w:r>
      <w:r>
        <w:rPr>
          <w:rFonts w:ascii="Arial" w:hAnsi="Arial" w:cs="Arial"/>
          <w:lang w:eastAsia="en-GB"/>
        </w:rPr>
        <w:t xml:space="preserve"> as described below.</w:t>
      </w:r>
    </w:p>
    <w:p w14:paraId="6284E54E" w14:textId="138D6FF8" w:rsidR="0048596C" w:rsidRDefault="00327536"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 </w:t>
      </w:r>
    </w:p>
    <w:p w14:paraId="6D1DFDC2" w14:textId="77777777" w:rsidR="0048596C" w:rsidRDefault="0048596C" w:rsidP="00C25B74">
      <w:pPr>
        <w:shd w:val="clear" w:color="auto" w:fill="FFFFFF"/>
        <w:spacing w:after="0" w:line="240" w:lineRule="auto"/>
        <w:ind w:right="-23"/>
        <w:jc w:val="both"/>
        <w:rPr>
          <w:rFonts w:ascii="Arial" w:hAnsi="Arial" w:cs="Arial"/>
          <w:lang w:eastAsia="en-GB"/>
        </w:rPr>
      </w:pPr>
    </w:p>
    <w:p w14:paraId="4F8C5412" w14:textId="6715F17E" w:rsidR="000446C3" w:rsidRPr="000446C3" w:rsidRDefault="000446C3" w:rsidP="000446C3">
      <w:pPr>
        <w:rPr>
          <w:lang w:eastAsia="en-AU"/>
        </w:rPr>
      </w:pPr>
    </w:p>
    <w:tbl>
      <w:tblPr>
        <w:tblStyle w:val="TableGrid"/>
        <w:tblW w:w="9498" w:type="dxa"/>
        <w:tblInd w:w="-5" w:type="dxa"/>
        <w:tblLook w:val="04A0" w:firstRow="1" w:lastRow="0" w:firstColumn="1" w:lastColumn="0" w:noHBand="0" w:noVBand="1"/>
      </w:tblPr>
      <w:tblGrid>
        <w:gridCol w:w="2677"/>
        <w:gridCol w:w="5571"/>
        <w:gridCol w:w="1250"/>
      </w:tblGrid>
      <w:tr w:rsidR="007A40F6" w:rsidRPr="000446C3" w14:paraId="18C9F850" w14:textId="4649F5AD" w:rsidTr="007C6295">
        <w:tc>
          <w:tcPr>
            <w:tcW w:w="2677" w:type="dxa"/>
            <w:shd w:val="clear" w:color="auto" w:fill="E7E6E6" w:themeFill="background2"/>
          </w:tcPr>
          <w:p w14:paraId="52BF9C84" w14:textId="77777777" w:rsidR="007A40F6" w:rsidRPr="007C6295" w:rsidRDefault="00FA2035" w:rsidP="007C6295">
            <w:pPr>
              <w:pStyle w:val="tablebody"/>
              <w:jc w:val="center"/>
              <w:rPr>
                <w:b/>
                <w:bCs w:val="0"/>
              </w:rPr>
            </w:pPr>
            <w:r w:rsidRPr="007C6295">
              <w:rPr>
                <w:b/>
                <w:bCs w:val="0"/>
              </w:rPr>
              <w:t>IN2 Zone Objectives</w:t>
            </w:r>
          </w:p>
          <w:p w14:paraId="787E1A75" w14:textId="72412384" w:rsidR="007C6295" w:rsidRPr="007C6295" w:rsidRDefault="007C6295" w:rsidP="007C6295">
            <w:pPr>
              <w:pStyle w:val="tablebody"/>
              <w:jc w:val="center"/>
              <w:rPr>
                <w:b/>
                <w:bCs w:val="0"/>
              </w:rPr>
            </w:pPr>
          </w:p>
        </w:tc>
        <w:tc>
          <w:tcPr>
            <w:tcW w:w="5571" w:type="dxa"/>
            <w:shd w:val="clear" w:color="auto" w:fill="E7E6E6" w:themeFill="background2"/>
          </w:tcPr>
          <w:p w14:paraId="1516D1F7" w14:textId="2DE294DF" w:rsidR="007A40F6" w:rsidRPr="007C6295" w:rsidRDefault="007A40F6" w:rsidP="007C6295">
            <w:pPr>
              <w:pStyle w:val="tablebody"/>
              <w:jc w:val="center"/>
              <w:rPr>
                <w:b/>
                <w:bCs w:val="0"/>
              </w:rPr>
            </w:pPr>
            <w:r w:rsidRPr="007C6295">
              <w:rPr>
                <w:b/>
                <w:bCs w:val="0"/>
              </w:rPr>
              <w:t>Proposed Development</w:t>
            </w:r>
          </w:p>
        </w:tc>
        <w:tc>
          <w:tcPr>
            <w:tcW w:w="1250" w:type="dxa"/>
            <w:shd w:val="clear" w:color="auto" w:fill="E7E6E6" w:themeFill="background2"/>
          </w:tcPr>
          <w:p w14:paraId="1E62DAF2" w14:textId="08569715" w:rsidR="007A40F6" w:rsidRPr="007C6295" w:rsidRDefault="007A40F6" w:rsidP="007C6295">
            <w:pPr>
              <w:pStyle w:val="tablebody"/>
              <w:jc w:val="center"/>
              <w:rPr>
                <w:b/>
                <w:bCs w:val="0"/>
              </w:rPr>
            </w:pPr>
            <w:r w:rsidRPr="007C6295">
              <w:rPr>
                <w:b/>
                <w:bCs w:val="0"/>
              </w:rPr>
              <w:t>Consistent</w:t>
            </w:r>
          </w:p>
        </w:tc>
      </w:tr>
      <w:tr w:rsidR="002458EB" w:rsidRPr="000446C3" w14:paraId="5D2D58D1" w14:textId="51763B5F" w:rsidTr="00FA2035">
        <w:tc>
          <w:tcPr>
            <w:tcW w:w="2677" w:type="dxa"/>
          </w:tcPr>
          <w:p w14:paraId="271EA1AE" w14:textId="77777777" w:rsidR="002458EB" w:rsidRPr="007C6295" w:rsidRDefault="002458EB" w:rsidP="007C6295">
            <w:pPr>
              <w:pStyle w:val="tablebody"/>
            </w:pPr>
            <w:r w:rsidRPr="007C6295">
              <w:t>To provide a wide range of light industrial, warehouse and related land uses.</w:t>
            </w:r>
          </w:p>
        </w:tc>
        <w:tc>
          <w:tcPr>
            <w:tcW w:w="5571" w:type="dxa"/>
          </w:tcPr>
          <w:p w14:paraId="223E93E2" w14:textId="77777777" w:rsidR="002458EB" w:rsidRPr="007C6295" w:rsidRDefault="002458EB" w:rsidP="007C6295">
            <w:pPr>
              <w:pStyle w:val="tablebody"/>
            </w:pPr>
            <w:r w:rsidRPr="007C6295">
              <w:t>The proposed land uses are warehouses, food &amp; drink premises, and service station</w:t>
            </w:r>
            <w:proofErr w:type="gramStart"/>
            <w:r w:rsidRPr="007C6295">
              <w:t xml:space="preserve">.  </w:t>
            </w:r>
            <w:proofErr w:type="gramEnd"/>
            <w:r w:rsidRPr="007C6295">
              <w:t>Warehousing is the proposed predominant use comprising 95% of the total gross leasable floor area in the development</w:t>
            </w:r>
            <w:proofErr w:type="gramStart"/>
            <w:r w:rsidRPr="007C6295">
              <w:t xml:space="preserve">.  </w:t>
            </w:r>
            <w:proofErr w:type="gramEnd"/>
          </w:p>
          <w:p w14:paraId="32436569" w14:textId="78DBC98B" w:rsidR="002458EB" w:rsidRPr="007C6295" w:rsidRDefault="002458EB" w:rsidP="007C6295">
            <w:pPr>
              <w:pStyle w:val="tablebody"/>
            </w:pPr>
            <w:r w:rsidRPr="007C6295">
              <w:t>The food &amp; drink premises and service station will cater for workers in industr</w:t>
            </w:r>
            <w:r w:rsidR="007C6295">
              <w:t>y</w:t>
            </w:r>
            <w:r w:rsidRPr="007C6295">
              <w:t xml:space="preserve"> and warehouse planned for the locality</w:t>
            </w:r>
            <w:proofErr w:type="gramStart"/>
            <w:r w:rsidRPr="007C6295">
              <w:t xml:space="preserve">.  </w:t>
            </w:r>
            <w:proofErr w:type="gramEnd"/>
            <w:r w:rsidRPr="007C6295">
              <w:t xml:space="preserve">     </w:t>
            </w:r>
          </w:p>
        </w:tc>
        <w:tc>
          <w:tcPr>
            <w:tcW w:w="1250" w:type="dxa"/>
          </w:tcPr>
          <w:p w14:paraId="3FD093F6" w14:textId="52FA104F" w:rsidR="002458EB" w:rsidRPr="007C6295" w:rsidRDefault="002458EB" w:rsidP="007C6295">
            <w:pPr>
              <w:pStyle w:val="tablebody"/>
            </w:pPr>
            <w:r w:rsidRPr="007C6295">
              <w:t>Yes</w:t>
            </w:r>
          </w:p>
        </w:tc>
      </w:tr>
      <w:tr w:rsidR="002458EB" w:rsidRPr="000446C3" w14:paraId="5338473A" w14:textId="3FC92626" w:rsidTr="00FA2035">
        <w:tc>
          <w:tcPr>
            <w:tcW w:w="2677" w:type="dxa"/>
          </w:tcPr>
          <w:p w14:paraId="2FB52424" w14:textId="77777777" w:rsidR="002458EB" w:rsidRPr="007C6295" w:rsidRDefault="002458EB" w:rsidP="007C6295">
            <w:pPr>
              <w:pStyle w:val="tablebody"/>
            </w:pPr>
            <w:r w:rsidRPr="007C6295">
              <w:t>To encourage employment opportunities and to support the viability of centres.</w:t>
            </w:r>
          </w:p>
        </w:tc>
        <w:tc>
          <w:tcPr>
            <w:tcW w:w="5571" w:type="dxa"/>
          </w:tcPr>
          <w:p w14:paraId="5DE1DFF6" w14:textId="3D59C525" w:rsidR="002458EB" w:rsidRPr="007C6295" w:rsidRDefault="002458EB" w:rsidP="007C6295">
            <w:pPr>
              <w:pStyle w:val="tablebody"/>
            </w:pPr>
            <w:r w:rsidRPr="007C6295">
              <w:t xml:space="preserve">The proposed food &amp; drink premises are aimed at catering to passing traffic on Fifteenth Avenue to and from the Aerotropolis and surrounding employment zones and residential areas. </w:t>
            </w:r>
          </w:p>
          <w:p w14:paraId="37ED020C" w14:textId="1A744587" w:rsidR="002458EB" w:rsidRPr="007C6295" w:rsidRDefault="002458EB" w:rsidP="007C6295">
            <w:pPr>
              <w:pStyle w:val="tablebody"/>
            </w:pPr>
          </w:p>
          <w:p w14:paraId="464AC1ED" w14:textId="1B094A46" w:rsidR="002458EB" w:rsidRPr="007C6295" w:rsidRDefault="002458EB" w:rsidP="007C6295">
            <w:pPr>
              <w:pStyle w:val="tablebody"/>
            </w:pPr>
            <w:r w:rsidRPr="007C6295">
              <w:t xml:space="preserve">The proposed food &amp; drink premises will not impact on the viability of existing and planned future centres in the locality as explained in the Economic Impact Assessment in the </w:t>
            </w:r>
            <w:proofErr w:type="gramStart"/>
            <w:r w:rsidRPr="007C6295">
              <w:t xml:space="preserve">DA.  </w:t>
            </w:r>
            <w:proofErr w:type="gramEnd"/>
            <w:r w:rsidRPr="007C6295">
              <w:t xml:space="preserve">   </w:t>
            </w:r>
          </w:p>
        </w:tc>
        <w:tc>
          <w:tcPr>
            <w:tcW w:w="1250" w:type="dxa"/>
          </w:tcPr>
          <w:p w14:paraId="22C95B38" w14:textId="4D07BE17" w:rsidR="002458EB" w:rsidRPr="007C6295" w:rsidRDefault="002458EB" w:rsidP="007C6295">
            <w:pPr>
              <w:pStyle w:val="tablebody"/>
            </w:pPr>
            <w:r w:rsidRPr="007C6295">
              <w:t>Yes</w:t>
            </w:r>
          </w:p>
        </w:tc>
      </w:tr>
      <w:tr w:rsidR="002458EB" w:rsidRPr="000446C3" w14:paraId="03B19F72" w14:textId="21BD3DE6" w:rsidTr="00FA2035">
        <w:tc>
          <w:tcPr>
            <w:tcW w:w="2677" w:type="dxa"/>
          </w:tcPr>
          <w:p w14:paraId="31116738" w14:textId="77777777" w:rsidR="002458EB" w:rsidRPr="007C6295" w:rsidRDefault="002458EB" w:rsidP="007C6295">
            <w:pPr>
              <w:pStyle w:val="tablebody"/>
            </w:pPr>
            <w:r w:rsidRPr="007C6295">
              <w:t>To minimise any adverse effect of industry on other land uses.</w:t>
            </w:r>
          </w:p>
        </w:tc>
        <w:tc>
          <w:tcPr>
            <w:tcW w:w="5571" w:type="dxa"/>
          </w:tcPr>
          <w:p w14:paraId="0D2FC534" w14:textId="09BEC2FA" w:rsidR="002458EB" w:rsidRPr="007C6295" w:rsidRDefault="002458EB" w:rsidP="007C6295">
            <w:pPr>
              <w:pStyle w:val="tablebody"/>
            </w:pPr>
            <w:r w:rsidRPr="007C6295">
              <w:t>No industrial use is proposed in the DA. The proposed warehouse, food &amp; drink premises and service station uses and development design are compatible with the existing rural uses and future industrial zone uses on surrounding properties to the north, west and east</w:t>
            </w:r>
            <w:proofErr w:type="gramStart"/>
            <w:r w:rsidRPr="007C6295">
              <w:t xml:space="preserve">.  </w:t>
            </w:r>
            <w:proofErr w:type="gramEnd"/>
            <w:r w:rsidRPr="007C6295">
              <w:t xml:space="preserve"> </w:t>
            </w:r>
          </w:p>
          <w:p w14:paraId="0940A08E" w14:textId="7B8B6851" w:rsidR="002458EB" w:rsidRPr="007C6295" w:rsidRDefault="002458EB" w:rsidP="007C6295">
            <w:pPr>
              <w:pStyle w:val="tablebody"/>
            </w:pPr>
            <w:r w:rsidRPr="007C6295">
              <w:t>The impact of the proposed development on the residential zone properties to the south on the opposite side of the Fifteenth Avenue main road corridor is minimised and not unreasonable as described below in Sections 3.2 and 5.6 of this report</w:t>
            </w:r>
            <w:proofErr w:type="gramStart"/>
            <w:r w:rsidRPr="007C6295">
              <w:t xml:space="preserve">.  </w:t>
            </w:r>
            <w:proofErr w:type="gramEnd"/>
            <w:r w:rsidRPr="007C6295">
              <w:t xml:space="preserve"> </w:t>
            </w:r>
          </w:p>
        </w:tc>
        <w:tc>
          <w:tcPr>
            <w:tcW w:w="1250" w:type="dxa"/>
          </w:tcPr>
          <w:p w14:paraId="73FC7020" w14:textId="31FC0964" w:rsidR="002458EB" w:rsidRPr="007C6295" w:rsidRDefault="002458EB" w:rsidP="007C6295">
            <w:pPr>
              <w:pStyle w:val="tablebody"/>
            </w:pPr>
            <w:r w:rsidRPr="007C6295">
              <w:t>Yes</w:t>
            </w:r>
          </w:p>
        </w:tc>
      </w:tr>
      <w:tr w:rsidR="002458EB" w:rsidRPr="000446C3" w14:paraId="0B894FFE" w14:textId="36667815" w:rsidTr="00FA2035">
        <w:tc>
          <w:tcPr>
            <w:tcW w:w="2677" w:type="dxa"/>
          </w:tcPr>
          <w:p w14:paraId="503E928F" w14:textId="77777777" w:rsidR="002458EB" w:rsidRPr="007C6295" w:rsidRDefault="002458EB" w:rsidP="007C6295">
            <w:pPr>
              <w:pStyle w:val="tablebody"/>
            </w:pPr>
            <w:r w:rsidRPr="007C6295">
              <w:t>To enable other land uses that provide facilities or services to meet the day to day needs of workers in the area.</w:t>
            </w:r>
          </w:p>
        </w:tc>
        <w:tc>
          <w:tcPr>
            <w:tcW w:w="5571" w:type="dxa"/>
          </w:tcPr>
          <w:p w14:paraId="59E3595D" w14:textId="0889A4E1" w:rsidR="002458EB" w:rsidRPr="007C6295" w:rsidRDefault="002458EB" w:rsidP="007C6295">
            <w:pPr>
              <w:pStyle w:val="tablebody"/>
            </w:pPr>
            <w:r w:rsidRPr="007C6295">
              <w:t xml:space="preserve">The proposed food &amp; drink premises and service station will provide for the day to day needs of workers in the area. This includes future workers in the proposed development and in future development in the industrial zone in which the site is located, </w:t>
            </w:r>
            <w:proofErr w:type="gramStart"/>
            <w:r w:rsidRPr="007C6295">
              <w:t>and also</w:t>
            </w:r>
            <w:proofErr w:type="gramEnd"/>
            <w:r w:rsidRPr="007C6295">
              <w:t xml:space="preserve"> workers travelling along the Fifteenth Avenue Road corridor to and from the Aerotropolis and other nearby employment areas.</w:t>
            </w:r>
          </w:p>
        </w:tc>
        <w:tc>
          <w:tcPr>
            <w:tcW w:w="1250" w:type="dxa"/>
          </w:tcPr>
          <w:p w14:paraId="14198C3B" w14:textId="389B21D6" w:rsidR="002458EB" w:rsidRPr="007C6295" w:rsidRDefault="002458EB" w:rsidP="007C6295">
            <w:pPr>
              <w:pStyle w:val="tablebody"/>
            </w:pPr>
            <w:r w:rsidRPr="007C6295">
              <w:t>Yes</w:t>
            </w:r>
          </w:p>
        </w:tc>
      </w:tr>
    </w:tbl>
    <w:p w14:paraId="480B620E" w14:textId="77777777" w:rsidR="00FA2035" w:rsidRDefault="00FA2035" w:rsidP="00084CC1">
      <w:pPr>
        <w:shd w:val="clear" w:color="auto" w:fill="FFFFFF"/>
        <w:spacing w:after="0" w:line="240" w:lineRule="auto"/>
        <w:ind w:right="-23"/>
        <w:jc w:val="both"/>
        <w:rPr>
          <w:rFonts w:ascii="Arial" w:hAnsi="Arial" w:cs="Arial"/>
          <w:b/>
          <w:bCs/>
          <w:i/>
          <w:iCs/>
          <w:lang w:eastAsia="en-GB"/>
        </w:rPr>
      </w:pPr>
    </w:p>
    <w:p w14:paraId="39B5A202" w14:textId="7B47832B" w:rsidR="00FA2035" w:rsidRDefault="00FA2035" w:rsidP="00084CC1">
      <w:pPr>
        <w:shd w:val="clear" w:color="auto" w:fill="FFFFFF"/>
        <w:spacing w:after="0" w:line="240" w:lineRule="auto"/>
        <w:ind w:right="-23"/>
        <w:jc w:val="both"/>
        <w:rPr>
          <w:rFonts w:ascii="Arial" w:hAnsi="Arial" w:cs="Arial"/>
          <w:b/>
          <w:bCs/>
          <w:i/>
          <w:iCs/>
          <w:lang w:eastAsia="en-GB"/>
        </w:rPr>
      </w:pPr>
      <w:r>
        <w:rPr>
          <w:rFonts w:ascii="Arial" w:hAnsi="Arial" w:cs="Arial"/>
          <w:b/>
          <w:bCs/>
          <w:noProof/>
        </w:rPr>
        <w:lastRenderedPageBreak/>
        <w:drawing>
          <wp:inline distT="0" distB="0" distL="0" distR="0" wp14:anchorId="01800754" wp14:editId="3483D969">
            <wp:extent cx="6062135" cy="3409950"/>
            <wp:effectExtent l="19050" t="19050" r="1524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129" t="20579" r="-129" b="193"/>
                    <a:stretch/>
                  </pic:blipFill>
                  <pic:spPr bwMode="auto">
                    <a:xfrm>
                      <a:off x="0" y="0"/>
                      <a:ext cx="6065199" cy="34116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2BAF34" w14:textId="4CDD0755" w:rsidR="00FA2035" w:rsidRPr="009A003C" w:rsidRDefault="00FA2035" w:rsidP="00FA2035">
      <w:pPr>
        <w:pStyle w:val="FigureCaption"/>
        <w:rPr>
          <w:rFonts w:ascii="Arial" w:hAnsi="Arial" w:cs="Arial"/>
          <w:color w:val="auto"/>
        </w:rPr>
      </w:pPr>
      <w:r w:rsidRPr="009A003C">
        <w:rPr>
          <w:rFonts w:ascii="Arial" w:hAnsi="Arial" w:cs="Arial"/>
          <w:color w:val="auto"/>
        </w:rPr>
        <w:t>Figure 1</w:t>
      </w:r>
      <w:r w:rsidR="009A003C" w:rsidRPr="009A003C">
        <w:rPr>
          <w:rFonts w:ascii="Arial" w:hAnsi="Arial" w:cs="Arial"/>
          <w:color w:val="auto"/>
        </w:rPr>
        <w:t>1</w:t>
      </w:r>
      <w:r w:rsidRPr="009A003C">
        <w:rPr>
          <w:rFonts w:ascii="Arial" w:hAnsi="Arial" w:cs="Arial"/>
          <w:color w:val="auto"/>
        </w:rPr>
        <w:t xml:space="preserve"> - </w:t>
      </w:r>
      <w:r w:rsidRPr="009A003C">
        <w:rPr>
          <w:rFonts w:ascii="Arial" w:hAnsi="Arial" w:cs="Arial"/>
          <w:b w:val="0"/>
          <w:bCs/>
          <w:color w:val="auto"/>
        </w:rPr>
        <w:t>Zoning Map</w:t>
      </w:r>
    </w:p>
    <w:p w14:paraId="7121FD12" w14:textId="3B20EB86" w:rsidR="00084CC1" w:rsidRPr="00FA2035" w:rsidRDefault="00F3000F">
      <w:pPr>
        <w:pStyle w:val="ListParagraph"/>
        <w:numPr>
          <w:ilvl w:val="0"/>
          <w:numId w:val="26"/>
        </w:numPr>
        <w:shd w:val="clear" w:color="auto" w:fill="FFFFFF"/>
        <w:spacing w:after="0" w:line="240" w:lineRule="auto"/>
        <w:ind w:right="-23"/>
        <w:jc w:val="both"/>
        <w:rPr>
          <w:rFonts w:ascii="Arial" w:hAnsi="Arial" w:cs="Arial"/>
          <w:b/>
          <w:bCs/>
          <w:lang w:eastAsia="en-GB"/>
        </w:rPr>
      </w:pPr>
      <w:r w:rsidRPr="00FA2035">
        <w:rPr>
          <w:rFonts w:ascii="Arial" w:hAnsi="Arial" w:cs="Arial"/>
          <w:b/>
          <w:bCs/>
          <w:lang w:eastAsia="en-GB"/>
        </w:rPr>
        <w:t>Principal Development Standards</w:t>
      </w:r>
      <w:r w:rsidR="00FA2035">
        <w:rPr>
          <w:rFonts w:ascii="Arial" w:hAnsi="Arial" w:cs="Arial"/>
          <w:b/>
          <w:bCs/>
          <w:lang w:eastAsia="en-GB"/>
        </w:rPr>
        <w:t xml:space="preserve"> and Provisions</w:t>
      </w:r>
      <w:r w:rsidRPr="00FA2035">
        <w:rPr>
          <w:rFonts w:ascii="Arial" w:hAnsi="Arial" w:cs="Arial"/>
          <w:b/>
          <w:bCs/>
          <w:lang w:eastAsia="en-GB"/>
        </w:rPr>
        <w:t xml:space="preserve"> </w:t>
      </w:r>
    </w:p>
    <w:p w14:paraId="7969EFC3" w14:textId="66CC5DFA" w:rsidR="00403803" w:rsidRPr="00BE218C" w:rsidRDefault="00403803" w:rsidP="00F44E39">
      <w:pPr>
        <w:shd w:val="clear" w:color="auto" w:fill="FFFFFF"/>
        <w:spacing w:after="0" w:line="240" w:lineRule="auto"/>
        <w:ind w:right="-23"/>
        <w:jc w:val="both"/>
        <w:rPr>
          <w:rFonts w:ascii="Arial" w:hAnsi="Arial" w:cs="Arial"/>
          <w:lang w:eastAsia="en-GB"/>
        </w:rPr>
      </w:pPr>
    </w:p>
    <w:p w14:paraId="493E3682" w14:textId="456FA5D1" w:rsidR="00A03A7D" w:rsidRDefault="00AE6C9F" w:rsidP="00F44E39">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An assessment of the proposed development against the </w:t>
      </w:r>
      <w:r w:rsidR="00093F0B">
        <w:rPr>
          <w:rFonts w:ascii="Arial" w:hAnsi="Arial" w:cs="Arial"/>
          <w:lang w:eastAsia="en-GB"/>
        </w:rPr>
        <w:t xml:space="preserve">relevant </w:t>
      </w:r>
      <w:r>
        <w:rPr>
          <w:rFonts w:ascii="Arial" w:hAnsi="Arial" w:cs="Arial"/>
          <w:lang w:eastAsia="en-GB"/>
        </w:rPr>
        <w:t xml:space="preserve">principal development standards and provisions in the </w:t>
      </w:r>
      <w:r w:rsidR="00EE0B73">
        <w:rPr>
          <w:rFonts w:ascii="Arial" w:hAnsi="Arial" w:cs="Arial"/>
          <w:lang w:eastAsia="en-GB"/>
        </w:rPr>
        <w:t>Western Parkland City SEPP</w:t>
      </w:r>
      <w:r w:rsidR="000C025D">
        <w:rPr>
          <w:rFonts w:ascii="Arial" w:hAnsi="Arial" w:cs="Arial"/>
          <w:lang w:eastAsia="en-GB"/>
        </w:rPr>
        <w:t xml:space="preserve"> - </w:t>
      </w:r>
      <w:r w:rsidR="000C025D">
        <w:rPr>
          <w:rFonts w:ascii="Arial" w:hAnsi="Arial" w:cs="Arial"/>
          <w:bCs/>
          <w:iCs/>
          <w:lang w:val="en-US" w:eastAsia="en-AU"/>
        </w:rPr>
        <w:t>Appendix 4 (</w:t>
      </w:r>
      <w:r w:rsidR="000C025D" w:rsidRPr="00EE0B73">
        <w:rPr>
          <w:rFonts w:ascii="Arial" w:hAnsi="Arial" w:cs="Arial"/>
          <w:color w:val="000000"/>
          <w:shd w:val="clear" w:color="auto" w:fill="FFFFFF"/>
        </w:rPr>
        <w:t>Liverpool Growth Centres Precinct Plan)</w:t>
      </w:r>
      <w:r w:rsidR="00A03A7D" w:rsidRPr="00BE218C">
        <w:rPr>
          <w:rFonts w:ascii="Arial" w:hAnsi="Arial" w:cs="Arial"/>
          <w:lang w:eastAsia="en-GB"/>
        </w:rPr>
        <w:t xml:space="preserve"> </w:t>
      </w:r>
      <w:r>
        <w:rPr>
          <w:rFonts w:ascii="Arial" w:hAnsi="Arial" w:cs="Arial"/>
          <w:lang w:eastAsia="en-GB"/>
        </w:rPr>
        <w:t>is provide</w:t>
      </w:r>
      <w:r w:rsidR="00093F0B">
        <w:rPr>
          <w:rFonts w:ascii="Arial" w:hAnsi="Arial" w:cs="Arial"/>
          <w:lang w:eastAsia="en-GB"/>
        </w:rPr>
        <w:t>d</w:t>
      </w:r>
      <w:r>
        <w:rPr>
          <w:rFonts w:ascii="Arial" w:hAnsi="Arial" w:cs="Arial"/>
          <w:lang w:eastAsia="en-GB"/>
        </w:rPr>
        <w:t xml:space="preserve"> in the following table of compliance</w:t>
      </w:r>
      <w:r w:rsidR="009B390F">
        <w:rPr>
          <w:rFonts w:ascii="Arial" w:hAnsi="Arial" w:cs="Arial"/>
          <w:lang w:eastAsia="en-GB"/>
        </w:rPr>
        <w:t xml:space="preserve">. </w:t>
      </w:r>
    </w:p>
    <w:p w14:paraId="75CDD8B2" w14:textId="77777777" w:rsidR="00AE6C9F" w:rsidRDefault="00AE6C9F" w:rsidP="00F44E39">
      <w:pPr>
        <w:shd w:val="clear" w:color="auto" w:fill="FFFFFF"/>
        <w:spacing w:after="0" w:line="240" w:lineRule="auto"/>
        <w:ind w:right="-23"/>
        <w:jc w:val="both"/>
        <w:rPr>
          <w:rFonts w:ascii="Arial" w:hAnsi="Arial" w:cs="Arial"/>
          <w:lang w:eastAsia="en-GB"/>
        </w:rPr>
      </w:pPr>
    </w:p>
    <w:tbl>
      <w:tblPr>
        <w:tblStyle w:val="TableGrid"/>
        <w:tblW w:w="9498" w:type="dxa"/>
        <w:tblInd w:w="-5" w:type="dxa"/>
        <w:tblLook w:val="04A0" w:firstRow="1" w:lastRow="0" w:firstColumn="1" w:lastColumn="0" w:noHBand="0" w:noVBand="1"/>
      </w:tblPr>
      <w:tblGrid>
        <w:gridCol w:w="2677"/>
        <w:gridCol w:w="5571"/>
        <w:gridCol w:w="1250"/>
      </w:tblGrid>
      <w:tr w:rsidR="00AE6C9F" w:rsidRPr="007C6295" w14:paraId="0E1325C7" w14:textId="77777777" w:rsidTr="00C15476">
        <w:tc>
          <w:tcPr>
            <w:tcW w:w="2677" w:type="dxa"/>
            <w:shd w:val="clear" w:color="auto" w:fill="E7E6E6" w:themeFill="background2"/>
          </w:tcPr>
          <w:p w14:paraId="7E527A91" w14:textId="36BFA141" w:rsidR="00AE6C9F" w:rsidRPr="00093F0B" w:rsidRDefault="00AE6C9F" w:rsidP="00093F0B">
            <w:pPr>
              <w:pStyle w:val="tablebody"/>
              <w:jc w:val="center"/>
              <w:rPr>
                <w:b/>
                <w:bCs w:val="0"/>
              </w:rPr>
            </w:pPr>
            <w:r w:rsidRPr="00093F0B">
              <w:rPr>
                <w:b/>
                <w:bCs w:val="0"/>
              </w:rPr>
              <w:t>Provision</w:t>
            </w:r>
          </w:p>
          <w:p w14:paraId="3D3509E2" w14:textId="77777777" w:rsidR="00AE6C9F" w:rsidRPr="00093F0B" w:rsidRDefault="00AE6C9F" w:rsidP="00093F0B">
            <w:pPr>
              <w:pStyle w:val="tablebody"/>
              <w:jc w:val="center"/>
              <w:rPr>
                <w:b/>
                <w:bCs w:val="0"/>
              </w:rPr>
            </w:pPr>
          </w:p>
        </w:tc>
        <w:tc>
          <w:tcPr>
            <w:tcW w:w="5571" w:type="dxa"/>
            <w:shd w:val="clear" w:color="auto" w:fill="E7E6E6" w:themeFill="background2"/>
          </w:tcPr>
          <w:p w14:paraId="36C8EAA9" w14:textId="77777777" w:rsidR="00AE6C9F" w:rsidRPr="00093F0B" w:rsidRDefault="00AE6C9F" w:rsidP="00093F0B">
            <w:pPr>
              <w:pStyle w:val="tablebody"/>
              <w:jc w:val="center"/>
              <w:rPr>
                <w:b/>
                <w:bCs w:val="0"/>
              </w:rPr>
            </w:pPr>
            <w:r w:rsidRPr="00093F0B">
              <w:rPr>
                <w:b/>
                <w:bCs w:val="0"/>
              </w:rPr>
              <w:t>Proposed Development</w:t>
            </w:r>
          </w:p>
        </w:tc>
        <w:tc>
          <w:tcPr>
            <w:tcW w:w="1250" w:type="dxa"/>
            <w:shd w:val="clear" w:color="auto" w:fill="E7E6E6" w:themeFill="background2"/>
          </w:tcPr>
          <w:p w14:paraId="54DF1AC7" w14:textId="73AFE208" w:rsidR="00AE6C9F" w:rsidRPr="00093F0B" w:rsidRDefault="00AE6C9F" w:rsidP="00093F0B">
            <w:pPr>
              <w:pStyle w:val="tablebody"/>
              <w:jc w:val="center"/>
              <w:rPr>
                <w:b/>
                <w:bCs w:val="0"/>
              </w:rPr>
            </w:pPr>
            <w:r w:rsidRPr="00093F0B">
              <w:rPr>
                <w:b/>
                <w:bCs w:val="0"/>
              </w:rPr>
              <w:t>Comply</w:t>
            </w:r>
          </w:p>
        </w:tc>
      </w:tr>
      <w:tr w:rsidR="00AE6C9F" w:rsidRPr="007C6295" w14:paraId="650A7AF0" w14:textId="77777777" w:rsidTr="00C15476">
        <w:tc>
          <w:tcPr>
            <w:tcW w:w="2677" w:type="dxa"/>
          </w:tcPr>
          <w:p w14:paraId="5AAA9DBC" w14:textId="1C21C9EE" w:rsidR="00AE6C9F" w:rsidRDefault="00AE6C9F" w:rsidP="00093F0B">
            <w:pPr>
              <w:pStyle w:val="tablebody"/>
            </w:pPr>
            <w:r>
              <w:t xml:space="preserve">Clause 4.3 </w:t>
            </w:r>
            <w:r w:rsidR="00093F0B">
              <w:t xml:space="preserve">- </w:t>
            </w:r>
            <w:r>
              <w:t xml:space="preserve">Height of buildings </w:t>
            </w:r>
          </w:p>
          <w:p w14:paraId="007D246E" w14:textId="77777777" w:rsidR="00AE6C9F" w:rsidRDefault="00AE6C9F" w:rsidP="00093F0B">
            <w:pPr>
              <w:pStyle w:val="tablebody"/>
            </w:pPr>
          </w:p>
          <w:p w14:paraId="0F9D02D6" w14:textId="0F4664C0" w:rsidR="00AE6C9F" w:rsidRPr="007C6295" w:rsidRDefault="00AE6C9F" w:rsidP="00093F0B">
            <w:pPr>
              <w:pStyle w:val="tablebody"/>
            </w:pPr>
            <w:r>
              <w:t>(13m building height limit)</w:t>
            </w:r>
          </w:p>
        </w:tc>
        <w:tc>
          <w:tcPr>
            <w:tcW w:w="5571" w:type="dxa"/>
          </w:tcPr>
          <w:p w14:paraId="7EA440AA" w14:textId="77777777" w:rsidR="00AE6C9F" w:rsidRDefault="00AE6C9F" w:rsidP="00093F0B">
            <w:pPr>
              <w:pStyle w:val="tablebody"/>
              <w:rPr>
                <w:lang w:eastAsia="en-GB"/>
              </w:rPr>
            </w:pPr>
            <w:r>
              <w:rPr>
                <w:lang w:eastAsia="en-GB"/>
              </w:rPr>
              <w:t>A building height limit of 13m applies to the site.</w:t>
            </w:r>
          </w:p>
          <w:p w14:paraId="7E51ADF8" w14:textId="77777777" w:rsidR="00AE6C9F" w:rsidRDefault="00AE6C9F" w:rsidP="00093F0B">
            <w:pPr>
              <w:pStyle w:val="tablebody"/>
              <w:rPr>
                <w:lang w:eastAsia="en-GB"/>
              </w:rPr>
            </w:pPr>
          </w:p>
          <w:p w14:paraId="1E8BF8CF" w14:textId="77777777" w:rsidR="00AE6C9F" w:rsidRDefault="00AE6C9F" w:rsidP="00093F0B">
            <w:pPr>
              <w:pStyle w:val="tablebody"/>
              <w:rPr>
                <w:lang w:eastAsia="en-GB"/>
              </w:rPr>
            </w:pPr>
            <w:r>
              <w:rPr>
                <w:lang w:eastAsia="en-GB"/>
              </w:rPr>
              <w:t>The proposed d</w:t>
            </w:r>
            <w:r w:rsidRPr="00E53125">
              <w:rPr>
                <w:lang w:eastAsia="en-GB"/>
              </w:rPr>
              <w:t xml:space="preserve">evelopment </w:t>
            </w:r>
            <w:r>
              <w:rPr>
                <w:lang w:eastAsia="en-GB"/>
              </w:rPr>
              <w:t xml:space="preserve">partly complies and partly exceeds the 13m height limit. </w:t>
            </w:r>
          </w:p>
          <w:p w14:paraId="7AD4DE75" w14:textId="77777777" w:rsidR="00AE6C9F" w:rsidRDefault="00AE6C9F" w:rsidP="00093F0B">
            <w:pPr>
              <w:pStyle w:val="tablebody"/>
              <w:rPr>
                <w:lang w:eastAsia="en-GB"/>
              </w:rPr>
            </w:pPr>
          </w:p>
          <w:p w14:paraId="536736B9" w14:textId="77777777" w:rsidR="00AE6C9F" w:rsidRDefault="00AE6C9F" w:rsidP="00093F0B">
            <w:pPr>
              <w:pStyle w:val="tablebody"/>
              <w:rPr>
                <w:lang w:eastAsia="en-GB"/>
              </w:rPr>
            </w:pPr>
            <w:r>
              <w:rPr>
                <w:lang w:eastAsia="en-GB"/>
              </w:rPr>
              <w:t>The southern parts of the</w:t>
            </w:r>
            <w:r w:rsidRPr="000678CF">
              <w:rPr>
                <w:lang w:eastAsia="en-GB"/>
              </w:rPr>
              <w:t xml:space="preserve"> warehouse building</w:t>
            </w:r>
            <w:r>
              <w:rPr>
                <w:lang w:eastAsia="en-GB"/>
              </w:rPr>
              <w:t xml:space="preserve">s comply with the 13m height limit, as will the </w:t>
            </w:r>
            <w:r w:rsidRPr="000678CF">
              <w:rPr>
                <w:lang w:eastAsia="en-GB"/>
              </w:rPr>
              <w:t>food &amp; drink premises and service statio</w:t>
            </w:r>
            <w:r>
              <w:rPr>
                <w:lang w:eastAsia="en-GB"/>
              </w:rPr>
              <w:t>n</w:t>
            </w:r>
            <w:r w:rsidRPr="000678CF">
              <w:rPr>
                <w:lang w:eastAsia="en-GB"/>
              </w:rPr>
              <w:t>.</w:t>
            </w:r>
            <w:r>
              <w:rPr>
                <w:lang w:eastAsia="en-GB"/>
              </w:rPr>
              <w:t xml:space="preserve"> </w:t>
            </w:r>
          </w:p>
          <w:p w14:paraId="39AB39BD" w14:textId="77777777" w:rsidR="00AE6C9F" w:rsidRDefault="00AE6C9F" w:rsidP="00093F0B">
            <w:pPr>
              <w:pStyle w:val="tablebody"/>
              <w:rPr>
                <w:lang w:eastAsia="en-GB"/>
              </w:rPr>
            </w:pPr>
          </w:p>
          <w:p w14:paraId="78D2DC07" w14:textId="77777777" w:rsidR="00AE6C9F" w:rsidRDefault="00AE6C9F" w:rsidP="00093F0B">
            <w:pPr>
              <w:pStyle w:val="tablebody"/>
              <w:rPr>
                <w:lang w:eastAsia="en-GB"/>
              </w:rPr>
            </w:pPr>
            <w:r>
              <w:rPr>
                <w:lang w:eastAsia="en-GB"/>
              </w:rPr>
              <w:t>The northern part of each</w:t>
            </w:r>
            <w:r w:rsidRPr="00E53125">
              <w:rPr>
                <w:lang w:eastAsia="en-GB"/>
              </w:rPr>
              <w:t xml:space="preserve"> warehouse building exceed</w:t>
            </w:r>
            <w:r>
              <w:rPr>
                <w:lang w:eastAsia="en-GB"/>
              </w:rPr>
              <w:t>s</w:t>
            </w:r>
            <w:r w:rsidRPr="00E53125">
              <w:rPr>
                <w:lang w:eastAsia="en-GB"/>
              </w:rPr>
              <w:t xml:space="preserve"> the 13m height limit reaching up to heights of approximately 16m on the northern end of </w:t>
            </w:r>
            <w:r>
              <w:rPr>
                <w:lang w:eastAsia="en-GB"/>
              </w:rPr>
              <w:t xml:space="preserve">the </w:t>
            </w:r>
            <w:r w:rsidRPr="00E53125">
              <w:rPr>
                <w:lang w:eastAsia="en-GB"/>
              </w:rPr>
              <w:t xml:space="preserve">Warehouse 1 building and approximately 14.5m on the northern end of </w:t>
            </w:r>
            <w:r>
              <w:rPr>
                <w:lang w:eastAsia="en-GB"/>
              </w:rPr>
              <w:t xml:space="preserve">the </w:t>
            </w:r>
            <w:r w:rsidRPr="00E53125">
              <w:rPr>
                <w:lang w:eastAsia="en-GB"/>
              </w:rPr>
              <w:t>Warehouse 2 building.</w:t>
            </w:r>
          </w:p>
          <w:p w14:paraId="4C4FE69D" w14:textId="77777777" w:rsidR="00AE6C9F" w:rsidRDefault="00AE6C9F" w:rsidP="00093F0B">
            <w:pPr>
              <w:pStyle w:val="tablebody"/>
              <w:rPr>
                <w:lang w:eastAsia="en-GB"/>
              </w:rPr>
            </w:pPr>
          </w:p>
          <w:p w14:paraId="304EE86E" w14:textId="77777777" w:rsidR="00AE6C9F" w:rsidRDefault="00AE6C9F" w:rsidP="00093F0B">
            <w:pPr>
              <w:pStyle w:val="tablebody"/>
              <w:rPr>
                <w:lang w:eastAsia="en-GB"/>
              </w:rPr>
            </w:pPr>
            <w:r>
              <w:rPr>
                <w:lang w:eastAsia="en-GB"/>
              </w:rPr>
              <w:t>A</w:t>
            </w:r>
            <w:r w:rsidRPr="00E53125">
              <w:rPr>
                <w:lang w:eastAsia="en-GB"/>
              </w:rPr>
              <w:t xml:space="preserve"> </w:t>
            </w:r>
            <w:r>
              <w:rPr>
                <w:lang w:eastAsia="en-GB"/>
              </w:rPr>
              <w:t>C</w:t>
            </w:r>
            <w:r w:rsidRPr="00E53125">
              <w:rPr>
                <w:lang w:eastAsia="en-GB"/>
              </w:rPr>
              <w:t xml:space="preserve">lause 4.6 exception </w:t>
            </w:r>
            <w:r>
              <w:rPr>
                <w:lang w:eastAsia="en-GB"/>
              </w:rPr>
              <w:t xml:space="preserve">report has been submitted by the applicant justifying the exceedance of the building height standard. The proposed height exceedance is considered justified in the circumstances as explained below in the commentary under clause 4.6.   </w:t>
            </w:r>
            <w:r w:rsidRPr="00E53125">
              <w:rPr>
                <w:lang w:eastAsia="en-GB"/>
              </w:rPr>
              <w:t xml:space="preserve">   </w:t>
            </w:r>
          </w:p>
          <w:p w14:paraId="4A8556F2" w14:textId="5911F4CA" w:rsidR="00AE6C9F" w:rsidRPr="007C6295" w:rsidRDefault="00AE6C9F" w:rsidP="00093F0B">
            <w:pPr>
              <w:pStyle w:val="tablebody"/>
            </w:pPr>
          </w:p>
        </w:tc>
        <w:tc>
          <w:tcPr>
            <w:tcW w:w="1250" w:type="dxa"/>
          </w:tcPr>
          <w:p w14:paraId="18935646" w14:textId="3FA792B8" w:rsidR="00AE6C9F" w:rsidRDefault="00AE6C9F" w:rsidP="00093F0B">
            <w:pPr>
              <w:pStyle w:val="tablebody"/>
            </w:pPr>
            <w:r>
              <w:t>Part Yes</w:t>
            </w:r>
          </w:p>
          <w:p w14:paraId="78656617" w14:textId="617C7A70" w:rsidR="00AE6C9F" w:rsidRPr="007C6295" w:rsidRDefault="00AE6C9F" w:rsidP="00093F0B">
            <w:pPr>
              <w:pStyle w:val="tablebody"/>
            </w:pPr>
            <w:r>
              <w:t>Part No</w:t>
            </w:r>
          </w:p>
        </w:tc>
      </w:tr>
      <w:tr w:rsidR="00AE6C9F" w:rsidRPr="007C6295" w14:paraId="41847AA0" w14:textId="77777777" w:rsidTr="00C15476">
        <w:tc>
          <w:tcPr>
            <w:tcW w:w="2677" w:type="dxa"/>
          </w:tcPr>
          <w:p w14:paraId="4621019D" w14:textId="2991C251" w:rsidR="00AE6C9F" w:rsidRDefault="00AE6C9F" w:rsidP="00093F0B">
            <w:pPr>
              <w:pStyle w:val="tablebody"/>
            </w:pPr>
            <w:r>
              <w:t xml:space="preserve">Clause 4.4 </w:t>
            </w:r>
            <w:r w:rsidR="00093F0B">
              <w:t xml:space="preserve">- </w:t>
            </w:r>
            <w:r>
              <w:t>Floor Space Ratio</w:t>
            </w:r>
          </w:p>
          <w:p w14:paraId="5E1B2952" w14:textId="0DDA0104" w:rsidR="00AE6C9F" w:rsidRPr="007C6295" w:rsidRDefault="00AE6C9F" w:rsidP="00093F0B">
            <w:pPr>
              <w:pStyle w:val="tablebody"/>
            </w:pPr>
            <w:r>
              <w:t>(Maximum 1:1 FSR)</w:t>
            </w:r>
          </w:p>
        </w:tc>
        <w:tc>
          <w:tcPr>
            <w:tcW w:w="5571" w:type="dxa"/>
          </w:tcPr>
          <w:p w14:paraId="3EDE39A6" w14:textId="77777777" w:rsidR="00AE6C9F" w:rsidRDefault="00AE6C9F" w:rsidP="00093F0B">
            <w:pPr>
              <w:pStyle w:val="tablebody"/>
              <w:rPr>
                <w:lang w:eastAsia="en-GB"/>
              </w:rPr>
            </w:pPr>
            <w:r>
              <w:rPr>
                <w:lang w:eastAsia="en-GB"/>
              </w:rPr>
              <w:t>A maximum floor space ratio of 1:1 applies to the site.</w:t>
            </w:r>
          </w:p>
          <w:p w14:paraId="6E5661CE" w14:textId="77777777" w:rsidR="00AE6C9F" w:rsidRDefault="00AE6C9F" w:rsidP="00093F0B">
            <w:pPr>
              <w:pStyle w:val="tablebody"/>
              <w:rPr>
                <w:lang w:eastAsia="en-GB"/>
              </w:rPr>
            </w:pPr>
          </w:p>
          <w:p w14:paraId="02F30723" w14:textId="77777777" w:rsidR="00AE6C9F" w:rsidRDefault="00AE6C9F" w:rsidP="00093F0B">
            <w:pPr>
              <w:pStyle w:val="tablebody"/>
              <w:rPr>
                <w:lang w:eastAsia="en-GB"/>
              </w:rPr>
            </w:pPr>
            <w:r>
              <w:rPr>
                <w:lang w:eastAsia="en-GB"/>
              </w:rPr>
              <w:t>The proposed development has an FSR of 0.44:1 and complies with the FSR standard</w:t>
            </w:r>
            <w:proofErr w:type="gramStart"/>
            <w:r>
              <w:rPr>
                <w:lang w:eastAsia="en-GB"/>
              </w:rPr>
              <w:t xml:space="preserve">.  </w:t>
            </w:r>
            <w:proofErr w:type="gramEnd"/>
          </w:p>
          <w:p w14:paraId="27E1B3C5" w14:textId="1DCCA56A" w:rsidR="00AE6C9F" w:rsidRPr="007C6295" w:rsidRDefault="00AE6C9F" w:rsidP="00093F0B">
            <w:pPr>
              <w:pStyle w:val="tablebody"/>
            </w:pPr>
          </w:p>
        </w:tc>
        <w:tc>
          <w:tcPr>
            <w:tcW w:w="1250" w:type="dxa"/>
          </w:tcPr>
          <w:p w14:paraId="18BA6369" w14:textId="77777777" w:rsidR="00AE6C9F" w:rsidRPr="007C6295" w:rsidRDefault="00AE6C9F" w:rsidP="00093F0B">
            <w:pPr>
              <w:pStyle w:val="tablebody"/>
            </w:pPr>
            <w:r w:rsidRPr="007C6295">
              <w:t>Yes</w:t>
            </w:r>
          </w:p>
        </w:tc>
      </w:tr>
      <w:tr w:rsidR="00AE6C9F" w:rsidRPr="007C6295" w14:paraId="62058239" w14:textId="77777777" w:rsidTr="00C15476">
        <w:tc>
          <w:tcPr>
            <w:tcW w:w="2677" w:type="dxa"/>
          </w:tcPr>
          <w:p w14:paraId="126130E8" w14:textId="1DABB9E2" w:rsidR="00AE6C9F" w:rsidRPr="007C6295" w:rsidRDefault="00AE6C9F" w:rsidP="00093F0B">
            <w:pPr>
              <w:pStyle w:val="tablebody"/>
            </w:pPr>
            <w:r>
              <w:lastRenderedPageBreak/>
              <w:t xml:space="preserve">Clause 4.6 </w:t>
            </w:r>
            <w:r w:rsidR="00093F0B">
              <w:t xml:space="preserve">- </w:t>
            </w:r>
            <w:r>
              <w:t>Exception to development standards</w:t>
            </w:r>
          </w:p>
        </w:tc>
        <w:tc>
          <w:tcPr>
            <w:tcW w:w="5571" w:type="dxa"/>
          </w:tcPr>
          <w:p w14:paraId="07941AD9" w14:textId="4CA46196" w:rsidR="00AE6C9F" w:rsidRPr="007C6295" w:rsidRDefault="00AE6C9F" w:rsidP="00093F0B">
            <w:pPr>
              <w:pStyle w:val="tablebody"/>
            </w:pPr>
            <w:r w:rsidRPr="00AE6C9F">
              <w:t xml:space="preserve">A Clause 4.6 Variation to Height of Buildings Development Standard report has been submitted with the DA to justify the contravention of the height of buildings standard mentioned above and is included at Attachment </w:t>
            </w:r>
            <w:proofErr w:type="gramStart"/>
            <w:r w:rsidRPr="00AE6C9F">
              <w:t>C.</w:t>
            </w:r>
            <w:r>
              <w:t xml:space="preserve">  </w:t>
            </w:r>
            <w:proofErr w:type="gramEnd"/>
            <w:r>
              <w:t xml:space="preserve">               (Refer to a detailed assessment of the Clause 4.6 </w:t>
            </w:r>
            <w:r w:rsidR="006D65F3">
              <w:t>report further below).</w:t>
            </w:r>
            <w:r>
              <w:t xml:space="preserve"> </w:t>
            </w:r>
          </w:p>
        </w:tc>
        <w:tc>
          <w:tcPr>
            <w:tcW w:w="1250" w:type="dxa"/>
          </w:tcPr>
          <w:p w14:paraId="57D6AF07" w14:textId="77777777" w:rsidR="00AE6C9F" w:rsidRPr="007C6295" w:rsidRDefault="00AE6C9F" w:rsidP="00093F0B">
            <w:pPr>
              <w:pStyle w:val="tablebody"/>
            </w:pPr>
            <w:r w:rsidRPr="007C6295">
              <w:t>Yes</w:t>
            </w:r>
          </w:p>
        </w:tc>
      </w:tr>
      <w:tr w:rsidR="00AE6C9F" w:rsidRPr="007C6295" w14:paraId="76061B3F" w14:textId="77777777" w:rsidTr="00C15476">
        <w:tc>
          <w:tcPr>
            <w:tcW w:w="2677" w:type="dxa"/>
          </w:tcPr>
          <w:p w14:paraId="386B33ED" w14:textId="4FE01BC1" w:rsidR="00093F0B" w:rsidRPr="00093F0B" w:rsidRDefault="00093F0B" w:rsidP="00093F0B">
            <w:pPr>
              <w:pStyle w:val="tablebody"/>
              <w:rPr>
                <w:lang w:eastAsia="en-GB"/>
              </w:rPr>
            </w:pPr>
            <w:r>
              <w:rPr>
                <w:lang w:eastAsia="en-GB"/>
              </w:rPr>
              <w:t xml:space="preserve">Clause 5.9 - </w:t>
            </w:r>
            <w:r w:rsidRPr="00093F0B">
              <w:rPr>
                <w:lang w:eastAsia="en-GB"/>
              </w:rPr>
              <w:t xml:space="preserve">Preservation of trees or vegetation </w:t>
            </w:r>
          </w:p>
          <w:p w14:paraId="0861A704" w14:textId="468A797E" w:rsidR="00AE6C9F" w:rsidRPr="007C6295" w:rsidRDefault="00AE6C9F" w:rsidP="00093F0B">
            <w:pPr>
              <w:pStyle w:val="tablebody"/>
            </w:pPr>
          </w:p>
        </w:tc>
        <w:tc>
          <w:tcPr>
            <w:tcW w:w="5571" w:type="dxa"/>
          </w:tcPr>
          <w:p w14:paraId="24532496" w14:textId="77777777" w:rsidR="00093F0B" w:rsidRPr="000C025D" w:rsidRDefault="00093F0B" w:rsidP="00096163">
            <w:pPr>
              <w:pStyle w:val="tablebody"/>
              <w:rPr>
                <w:lang w:eastAsia="en-GB"/>
              </w:rPr>
            </w:pPr>
            <w:r w:rsidRPr="000C025D">
              <w:rPr>
                <w:lang w:eastAsia="en-GB"/>
              </w:rPr>
              <w:t xml:space="preserve">The DA proposes removal of trees and complies with clause 5.9 </w:t>
            </w:r>
            <w:proofErr w:type="gramStart"/>
            <w:r w:rsidRPr="000C025D">
              <w:rPr>
                <w:lang w:eastAsia="en-GB"/>
              </w:rPr>
              <w:t>insofar as</w:t>
            </w:r>
            <w:proofErr w:type="gramEnd"/>
            <w:r w:rsidRPr="000C025D">
              <w:rPr>
                <w:lang w:eastAsia="en-GB"/>
              </w:rPr>
              <w:t xml:space="preserve"> the clause requires DA consent for removal of trees.    </w:t>
            </w:r>
          </w:p>
          <w:p w14:paraId="24AF54C7" w14:textId="77777777" w:rsidR="00093F0B" w:rsidRPr="000C025D" w:rsidRDefault="00093F0B" w:rsidP="00096163">
            <w:pPr>
              <w:pStyle w:val="tablebody"/>
              <w:rPr>
                <w:lang w:eastAsia="en-GB"/>
              </w:rPr>
            </w:pPr>
            <w:r w:rsidRPr="000C025D">
              <w:rPr>
                <w:lang w:eastAsia="en-GB"/>
              </w:rPr>
              <w:t>The proposed tree removal however is not consistent with the objective of clause 5.9 “</w:t>
            </w:r>
            <w:r w:rsidRPr="000C025D">
              <w:rPr>
                <w:i/>
                <w:lang w:eastAsia="en-GB"/>
              </w:rPr>
              <w:t>to preserve the amenity of the area through the preservation of trees and other vegetatio</w:t>
            </w:r>
            <w:r w:rsidRPr="000C025D">
              <w:rPr>
                <w:lang w:eastAsia="en-GB"/>
              </w:rPr>
              <w:t xml:space="preserve">n” as it includes removal of trees along the southern side of the site which provide amenity, landscape/streetscape, and microclimate value where there is </w:t>
            </w:r>
            <w:r>
              <w:rPr>
                <w:lang w:eastAsia="en-GB"/>
              </w:rPr>
              <w:t xml:space="preserve">minimal earthworks and </w:t>
            </w:r>
            <w:proofErr w:type="gramStart"/>
            <w:r w:rsidRPr="000C025D">
              <w:rPr>
                <w:lang w:eastAsia="en-GB"/>
              </w:rPr>
              <w:t>ample opportunity</w:t>
            </w:r>
            <w:proofErr w:type="gramEnd"/>
            <w:r w:rsidRPr="000C025D">
              <w:rPr>
                <w:lang w:eastAsia="en-GB"/>
              </w:rPr>
              <w:t xml:space="preserve"> for tree retention. This includes </w:t>
            </w:r>
            <w:proofErr w:type="gramStart"/>
            <w:r>
              <w:rPr>
                <w:lang w:eastAsia="en-GB"/>
              </w:rPr>
              <w:t>19</w:t>
            </w:r>
            <w:proofErr w:type="gramEnd"/>
            <w:r>
              <w:rPr>
                <w:lang w:eastAsia="en-GB"/>
              </w:rPr>
              <w:t xml:space="preserve"> </w:t>
            </w:r>
            <w:r w:rsidRPr="000C025D">
              <w:rPr>
                <w:lang w:eastAsia="en-GB"/>
              </w:rPr>
              <w:t xml:space="preserve">trees identified in the arborist report </w:t>
            </w:r>
            <w:r>
              <w:rPr>
                <w:lang w:eastAsia="en-GB"/>
              </w:rPr>
              <w:t xml:space="preserve">submitted with the DA </w:t>
            </w:r>
            <w:r w:rsidRPr="000C025D">
              <w:rPr>
                <w:lang w:eastAsia="en-GB"/>
              </w:rPr>
              <w:t xml:space="preserve">as having moderate to high landscape significance and retention value.  </w:t>
            </w:r>
          </w:p>
          <w:p w14:paraId="7554184D" w14:textId="77777777" w:rsidR="00093F0B" w:rsidRDefault="00093F0B" w:rsidP="00096163">
            <w:pPr>
              <w:pStyle w:val="tablebody"/>
              <w:rPr>
                <w:lang w:eastAsia="en-GB"/>
              </w:rPr>
            </w:pPr>
            <w:r w:rsidRPr="000C025D">
              <w:rPr>
                <w:lang w:eastAsia="en-GB"/>
              </w:rPr>
              <w:t xml:space="preserve">The </w:t>
            </w:r>
            <w:r>
              <w:rPr>
                <w:lang w:eastAsia="en-GB"/>
              </w:rPr>
              <w:t>applicant was r</w:t>
            </w:r>
            <w:r w:rsidRPr="000C025D">
              <w:rPr>
                <w:lang w:eastAsia="en-GB"/>
              </w:rPr>
              <w:t>equest</w:t>
            </w:r>
            <w:r>
              <w:rPr>
                <w:lang w:eastAsia="en-GB"/>
              </w:rPr>
              <w:t xml:space="preserve">ed </w:t>
            </w:r>
            <w:r w:rsidRPr="000C025D">
              <w:rPr>
                <w:lang w:eastAsia="en-GB"/>
              </w:rPr>
              <w:t>to submit amended plans retaining trees along the southern side of the site which provide amenity, landscape/streetscape, and microclimate value</w:t>
            </w:r>
            <w:proofErr w:type="gramStart"/>
            <w:r w:rsidRPr="000C025D">
              <w:rPr>
                <w:lang w:eastAsia="en-GB"/>
              </w:rPr>
              <w:t xml:space="preserve">.  </w:t>
            </w:r>
            <w:proofErr w:type="gramEnd"/>
          </w:p>
          <w:p w14:paraId="36354326" w14:textId="77777777" w:rsidR="00093F0B" w:rsidRDefault="00093F0B" w:rsidP="00096163">
            <w:pPr>
              <w:pStyle w:val="tablebody"/>
              <w:rPr>
                <w:lang w:eastAsia="en-GB"/>
              </w:rPr>
            </w:pPr>
            <w:r>
              <w:rPr>
                <w:lang w:eastAsia="en-GB"/>
              </w:rPr>
              <w:t xml:space="preserve">The amended plans retain </w:t>
            </w:r>
            <w:proofErr w:type="gramStart"/>
            <w:r>
              <w:rPr>
                <w:lang w:eastAsia="en-GB"/>
              </w:rPr>
              <w:t>9</w:t>
            </w:r>
            <w:proofErr w:type="gramEnd"/>
            <w:r>
              <w:rPr>
                <w:lang w:eastAsia="en-GB"/>
              </w:rPr>
              <w:t xml:space="preserve"> trees along the southern boundary of the site. However, </w:t>
            </w:r>
            <w:proofErr w:type="gramStart"/>
            <w:r>
              <w:rPr>
                <w:lang w:eastAsia="en-GB"/>
              </w:rPr>
              <w:t>6</w:t>
            </w:r>
            <w:proofErr w:type="gramEnd"/>
            <w:r>
              <w:rPr>
                <w:lang w:eastAsia="en-GB"/>
              </w:rPr>
              <w:t xml:space="preserve"> of the 9 trees are in the area identified for future widening of Fifteenth Avenue and likely to be removed with the widening, leaving 3 trees on the site which is not satisfactory. </w:t>
            </w:r>
          </w:p>
          <w:p w14:paraId="255103EB" w14:textId="758A4568" w:rsidR="00AE6C9F" w:rsidRPr="007C6295" w:rsidRDefault="00093F0B" w:rsidP="00093F0B">
            <w:pPr>
              <w:pStyle w:val="tablebody"/>
            </w:pPr>
            <w:r>
              <w:rPr>
                <w:lang w:eastAsia="en-GB"/>
              </w:rPr>
              <w:t xml:space="preserve">A condition of consent is recommended requiring the retention of at least </w:t>
            </w:r>
            <w:proofErr w:type="gramStart"/>
            <w:r>
              <w:rPr>
                <w:lang w:eastAsia="en-GB"/>
              </w:rPr>
              <w:t>4</w:t>
            </w:r>
            <w:proofErr w:type="gramEnd"/>
            <w:r>
              <w:rPr>
                <w:lang w:eastAsia="en-GB"/>
              </w:rPr>
              <w:t xml:space="preserve"> trees on the southern part of the site which are </w:t>
            </w:r>
            <w:r w:rsidRPr="000C025D">
              <w:rPr>
                <w:lang w:eastAsia="en-GB"/>
              </w:rPr>
              <w:t xml:space="preserve">identified in the arborist report </w:t>
            </w:r>
            <w:r>
              <w:rPr>
                <w:lang w:eastAsia="en-GB"/>
              </w:rPr>
              <w:t xml:space="preserve">submitted with the DA </w:t>
            </w:r>
            <w:r w:rsidRPr="000C025D">
              <w:rPr>
                <w:lang w:eastAsia="en-GB"/>
              </w:rPr>
              <w:t>as having moderate to high landscape significance and retention value</w:t>
            </w:r>
            <w:r>
              <w:rPr>
                <w:lang w:eastAsia="en-GB"/>
              </w:rPr>
              <w:t xml:space="preserve"> and are located outside the area identified for widening of Fifteenth Avenue.</w:t>
            </w:r>
            <w:r w:rsidRPr="000C025D">
              <w:rPr>
                <w:lang w:eastAsia="en-GB"/>
              </w:rPr>
              <w:t xml:space="preserve">  </w:t>
            </w:r>
          </w:p>
        </w:tc>
        <w:tc>
          <w:tcPr>
            <w:tcW w:w="1250" w:type="dxa"/>
          </w:tcPr>
          <w:p w14:paraId="30102271" w14:textId="77777777" w:rsidR="00AE6C9F" w:rsidRPr="007C6295" w:rsidRDefault="00AE6C9F" w:rsidP="00093F0B">
            <w:pPr>
              <w:pStyle w:val="tablebody"/>
            </w:pPr>
            <w:r w:rsidRPr="007C6295">
              <w:t>Yes</w:t>
            </w:r>
          </w:p>
        </w:tc>
      </w:tr>
      <w:tr w:rsidR="00093F0B" w:rsidRPr="007C6295" w14:paraId="1F8DE839" w14:textId="77777777" w:rsidTr="00C15476">
        <w:tc>
          <w:tcPr>
            <w:tcW w:w="2677" w:type="dxa"/>
          </w:tcPr>
          <w:p w14:paraId="0C3048F1" w14:textId="74943C23" w:rsidR="00093F0B" w:rsidRDefault="00093F0B" w:rsidP="00093F0B">
            <w:pPr>
              <w:pStyle w:val="tablebody"/>
              <w:rPr>
                <w:lang w:eastAsia="en-GB"/>
              </w:rPr>
            </w:pPr>
            <w:r>
              <w:rPr>
                <w:lang w:eastAsia="en-GB"/>
              </w:rPr>
              <w:t xml:space="preserve">Clause 5.10 - </w:t>
            </w:r>
            <w:r w:rsidRPr="00093F0B">
              <w:rPr>
                <w:lang w:eastAsia="en-GB"/>
              </w:rPr>
              <w:t xml:space="preserve">Heritage conservation </w:t>
            </w:r>
          </w:p>
        </w:tc>
        <w:tc>
          <w:tcPr>
            <w:tcW w:w="5571" w:type="dxa"/>
          </w:tcPr>
          <w:p w14:paraId="628D4151" w14:textId="77777777" w:rsidR="00093F0B" w:rsidRPr="00726BBE" w:rsidRDefault="00093F0B" w:rsidP="00096163">
            <w:pPr>
              <w:pStyle w:val="tablebody"/>
            </w:pPr>
            <w:r w:rsidRPr="00726BBE">
              <w:t>There are no heritage items on or surrounding the site.</w:t>
            </w:r>
          </w:p>
          <w:p w14:paraId="336B0577" w14:textId="748F4719" w:rsidR="00093F0B" w:rsidRPr="000C025D" w:rsidRDefault="00093F0B" w:rsidP="00093F0B">
            <w:pPr>
              <w:pStyle w:val="tablebody"/>
              <w:rPr>
                <w:lang w:eastAsia="en-US"/>
              </w:rPr>
            </w:pPr>
            <w:r w:rsidRPr="00726BBE">
              <w:t>An Aboriginal Due Diligence Assessment Report prepared by OzArk Environment &amp; Heritage is submitted with the DA which finds no known Aboriginal sites or landforms with identified archaeological sensitivity are present within the study area, and there is a low potential for Aboriginal objects to be harmed within the study area</w:t>
            </w:r>
            <w:proofErr w:type="gramStart"/>
            <w:r w:rsidRPr="00726BBE">
              <w:t xml:space="preserve">.  </w:t>
            </w:r>
            <w:proofErr w:type="gramEnd"/>
            <w:r w:rsidRPr="00726BBE">
              <w:t xml:space="preserve"> </w:t>
            </w:r>
          </w:p>
        </w:tc>
        <w:tc>
          <w:tcPr>
            <w:tcW w:w="1250" w:type="dxa"/>
          </w:tcPr>
          <w:p w14:paraId="2BBD7DC0" w14:textId="6E16DCD5" w:rsidR="00093F0B" w:rsidRPr="007C6295" w:rsidRDefault="00093F0B" w:rsidP="00093F0B">
            <w:pPr>
              <w:pStyle w:val="tablebody"/>
            </w:pPr>
            <w:r>
              <w:t>Yes</w:t>
            </w:r>
          </w:p>
        </w:tc>
      </w:tr>
      <w:tr w:rsidR="00093F0B" w:rsidRPr="007C6295" w14:paraId="7D372F5D" w14:textId="77777777" w:rsidTr="00C15476">
        <w:tc>
          <w:tcPr>
            <w:tcW w:w="2677" w:type="dxa"/>
          </w:tcPr>
          <w:p w14:paraId="2EB3893B" w14:textId="228F9269" w:rsidR="00093F0B" w:rsidRPr="00093F0B" w:rsidRDefault="00093F0B" w:rsidP="00093F0B">
            <w:pPr>
              <w:pStyle w:val="tablebody"/>
              <w:rPr>
                <w:lang w:eastAsia="en-GB"/>
              </w:rPr>
            </w:pPr>
            <w:r>
              <w:rPr>
                <w:lang w:eastAsia="en-GB"/>
              </w:rPr>
              <w:t xml:space="preserve">Clause 6.1 - </w:t>
            </w:r>
            <w:r w:rsidRPr="00093F0B">
              <w:rPr>
                <w:lang w:eastAsia="en-GB"/>
              </w:rPr>
              <w:t xml:space="preserve">Public Utility Infrastructure </w:t>
            </w:r>
          </w:p>
          <w:p w14:paraId="0B8F08DD" w14:textId="77777777" w:rsidR="00093F0B" w:rsidRDefault="00093F0B" w:rsidP="00093F0B">
            <w:pPr>
              <w:pStyle w:val="tablebody"/>
              <w:rPr>
                <w:lang w:eastAsia="en-GB"/>
              </w:rPr>
            </w:pPr>
          </w:p>
        </w:tc>
        <w:tc>
          <w:tcPr>
            <w:tcW w:w="5571" w:type="dxa"/>
          </w:tcPr>
          <w:p w14:paraId="27820DD3" w14:textId="431475DC" w:rsidR="00093F0B" w:rsidRPr="00D866B8" w:rsidRDefault="00093F0B" w:rsidP="00093F0B">
            <w:pPr>
              <w:pStyle w:val="tablebody"/>
              <w:rPr>
                <w:lang w:eastAsia="en-GB"/>
              </w:rPr>
            </w:pPr>
            <w:r w:rsidRPr="00D866B8">
              <w:t>Utility services are available in the area to service the proposed development</w:t>
            </w:r>
            <w:r>
              <w:t xml:space="preserve"> as described in the SEE and </w:t>
            </w:r>
            <w:r w:rsidR="00102E81">
              <w:t>supporting documentation</w:t>
            </w:r>
            <w:r w:rsidRPr="00D866B8">
              <w:t>.</w:t>
            </w:r>
          </w:p>
          <w:p w14:paraId="0953CEBF" w14:textId="77777777" w:rsidR="00093F0B" w:rsidRPr="000C025D" w:rsidRDefault="00093F0B" w:rsidP="00093F0B">
            <w:pPr>
              <w:pStyle w:val="tablebody"/>
              <w:rPr>
                <w:lang w:eastAsia="en-GB"/>
              </w:rPr>
            </w:pPr>
          </w:p>
        </w:tc>
        <w:tc>
          <w:tcPr>
            <w:tcW w:w="1250" w:type="dxa"/>
          </w:tcPr>
          <w:p w14:paraId="6F2F1B4C" w14:textId="53D03EBB" w:rsidR="00093F0B" w:rsidRPr="007C6295" w:rsidRDefault="00093F0B" w:rsidP="00093F0B">
            <w:pPr>
              <w:pStyle w:val="tablebody"/>
            </w:pPr>
            <w:r>
              <w:t>Yes</w:t>
            </w:r>
          </w:p>
        </w:tc>
      </w:tr>
    </w:tbl>
    <w:p w14:paraId="7A25169A" w14:textId="77777777" w:rsidR="00AE6C9F" w:rsidRDefault="00AE6C9F" w:rsidP="00F44E39">
      <w:pPr>
        <w:shd w:val="clear" w:color="auto" w:fill="FFFFFF"/>
        <w:spacing w:after="0" w:line="240" w:lineRule="auto"/>
        <w:ind w:right="-23"/>
        <w:jc w:val="both"/>
        <w:rPr>
          <w:rFonts w:ascii="Arial" w:hAnsi="Arial" w:cs="Arial"/>
          <w:lang w:eastAsia="en-GB"/>
        </w:rPr>
      </w:pPr>
    </w:p>
    <w:p w14:paraId="19E47218" w14:textId="28AB0DA6" w:rsidR="00093F0B" w:rsidRPr="00D866B8" w:rsidRDefault="00093F0B" w:rsidP="00093F0B">
      <w:pPr>
        <w:rPr>
          <w:rFonts w:ascii="Arial" w:hAnsi="Arial" w:cs="Arial"/>
          <w:lang w:eastAsia="en-GB"/>
        </w:rPr>
      </w:pPr>
      <w:r w:rsidRPr="00D866B8">
        <w:rPr>
          <w:rFonts w:ascii="Arial" w:hAnsi="Arial" w:cs="Arial"/>
          <w:lang w:eastAsia="en-GB"/>
        </w:rPr>
        <w:t xml:space="preserve">The proposal is considered to be </w:t>
      </w:r>
      <w:r>
        <w:rPr>
          <w:rFonts w:ascii="Arial" w:hAnsi="Arial" w:cs="Arial"/>
          <w:lang w:eastAsia="en-GB"/>
        </w:rPr>
        <w:t xml:space="preserve">in compliance with </w:t>
      </w:r>
      <w:r w:rsidRPr="00D866B8">
        <w:rPr>
          <w:rFonts w:ascii="Arial" w:hAnsi="Arial" w:cs="Arial"/>
          <w:lang w:eastAsia="en-GB"/>
        </w:rPr>
        <w:t xml:space="preserve">the </w:t>
      </w:r>
      <w:r>
        <w:rPr>
          <w:rFonts w:ascii="Arial" w:hAnsi="Arial" w:cs="Arial"/>
          <w:lang w:eastAsia="en-GB"/>
        </w:rPr>
        <w:t xml:space="preserve">Western Parkland City SEPP - </w:t>
      </w:r>
      <w:r>
        <w:rPr>
          <w:rFonts w:ascii="Arial" w:hAnsi="Arial" w:cs="Arial"/>
          <w:bCs/>
          <w:iCs/>
          <w:lang w:val="en-US" w:eastAsia="en-AU"/>
        </w:rPr>
        <w:t>Appendix 4 (</w:t>
      </w:r>
      <w:r w:rsidRPr="00EE0B73">
        <w:rPr>
          <w:rFonts w:ascii="Arial" w:hAnsi="Arial" w:cs="Arial"/>
          <w:color w:val="000000"/>
          <w:shd w:val="clear" w:color="auto" w:fill="FFFFFF"/>
        </w:rPr>
        <w:t>Liverpool Growth Centres Precinct Plan)</w:t>
      </w:r>
      <w:r w:rsidRPr="00D866B8">
        <w:rPr>
          <w:rFonts w:ascii="Arial" w:hAnsi="Arial" w:cs="Arial"/>
          <w:lang w:eastAsia="en-GB"/>
        </w:rPr>
        <w:t>.</w:t>
      </w:r>
    </w:p>
    <w:p w14:paraId="3F05BCCC" w14:textId="77777777" w:rsidR="00093F0B" w:rsidRDefault="00093F0B" w:rsidP="00F44E39">
      <w:pPr>
        <w:shd w:val="clear" w:color="auto" w:fill="FFFFFF"/>
        <w:spacing w:after="0" w:line="240" w:lineRule="auto"/>
        <w:ind w:right="-23"/>
        <w:jc w:val="both"/>
        <w:rPr>
          <w:rFonts w:ascii="Arial" w:hAnsi="Arial" w:cs="Arial"/>
          <w:lang w:eastAsia="en-GB"/>
        </w:rPr>
      </w:pPr>
    </w:p>
    <w:p w14:paraId="7FD7973D" w14:textId="3946D2AA" w:rsidR="0065379B" w:rsidRPr="00AE6C9F" w:rsidRDefault="00AE6C9F">
      <w:pPr>
        <w:pStyle w:val="ListParagraph"/>
        <w:numPr>
          <w:ilvl w:val="0"/>
          <w:numId w:val="26"/>
        </w:numPr>
        <w:shd w:val="clear" w:color="auto" w:fill="FFFFFF"/>
        <w:spacing w:after="0" w:line="240" w:lineRule="auto"/>
        <w:ind w:right="-23"/>
        <w:jc w:val="both"/>
        <w:rPr>
          <w:rFonts w:ascii="Arial" w:hAnsi="Arial" w:cs="Arial"/>
          <w:b/>
          <w:bCs/>
          <w:u w:val="single"/>
          <w:lang w:eastAsia="en-GB"/>
        </w:rPr>
      </w:pPr>
      <w:r w:rsidRPr="00AE6C9F">
        <w:rPr>
          <w:rFonts w:ascii="Arial" w:hAnsi="Arial" w:cs="Arial"/>
          <w:b/>
          <w:bCs/>
          <w:u w:val="single"/>
          <w:lang w:eastAsia="en-GB"/>
        </w:rPr>
        <w:t xml:space="preserve">Clause 4.6 </w:t>
      </w:r>
      <w:r w:rsidR="00E53125" w:rsidRPr="00AE6C9F">
        <w:rPr>
          <w:rFonts w:ascii="Arial" w:hAnsi="Arial" w:cs="Arial"/>
          <w:b/>
          <w:bCs/>
          <w:u w:val="single"/>
          <w:lang w:eastAsia="en-GB"/>
        </w:rPr>
        <w:t xml:space="preserve">Exception to </w:t>
      </w:r>
      <w:r>
        <w:rPr>
          <w:rFonts w:ascii="Arial" w:hAnsi="Arial" w:cs="Arial"/>
          <w:b/>
          <w:bCs/>
          <w:u w:val="single"/>
          <w:lang w:eastAsia="en-GB"/>
        </w:rPr>
        <w:t>Height</w:t>
      </w:r>
      <w:r w:rsidR="00E53125" w:rsidRPr="00AE6C9F">
        <w:rPr>
          <w:rFonts w:ascii="Arial" w:hAnsi="Arial" w:cs="Arial"/>
          <w:b/>
          <w:bCs/>
          <w:u w:val="single"/>
          <w:lang w:eastAsia="en-GB"/>
        </w:rPr>
        <w:t xml:space="preserve"> </w:t>
      </w:r>
      <w:r>
        <w:rPr>
          <w:rFonts w:ascii="Arial" w:hAnsi="Arial" w:cs="Arial"/>
          <w:b/>
          <w:bCs/>
          <w:u w:val="single"/>
          <w:lang w:eastAsia="en-GB"/>
        </w:rPr>
        <w:t>S</w:t>
      </w:r>
      <w:r w:rsidR="00E53125" w:rsidRPr="00AE6C9F">
        <w:rPr>
          <w:rFonts w:ascii="Arial" w:hAnsi="Arial" w:cs="Arial"/>
          <w:b/>
          <w:bCs/>
          <w:u w:val="single"/>
          <w:lang w:eastAsia="en-GB"/>
        </w:rPr>
        <w:t>tandard</w:t>
      </w:r>
    </w:p>
    <w:p w14:paraId="7018DAB3" w14:textId="77777777" w:rsidR="0065379B" w:rsidRDefault="0065379B" w:rsidP="00E53125">
      <w:pPr>
        <w:shd w:val="clear" w:color="auto" w:fill="FFFFFF"/>
        <w:spacing w:after="0" w:line="240" w:lineRule="auto"/>
        <w:ind w:right="-23"/>
        <w:jc w:val="both"/>
        <w:rPr>
          <w:rFonts w:ascii="Arial" w:hAnsi="Arial" w:cs="Arial"/>
          <w:u w:val="single"/>
          <w:lang w:eastAsia="en-GB"/>
        </w:rPr>
      </w:pPr>
    </w:p>
    <w:p w14:paraId="4655A02A" w14:textId="663C1C29" w:rsidR="006A4682" w:rsidRDefault="006A4682" w:rsidP="00E53125">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(Note:  Clause 4.6 in Appendix 4 of the SEPP (Precincts - Western Parkland City) 2021 was amended on 15 December 2023. The savings provision in section 3.9(3) of the SEPP states that a DA </w:t>
      </w:r>
      <w:r w:rsidRPr="006A4682">
        <w:rPr>
          <w:rFonts w:ascii="Arial" w:hAnsi="Arial" w:cs="Arial"/>
          <w:lang w:eastAsia="en-GB"/>
        </w:rPr>
        <w:t xml:space="preserve">made but not determined before the commencement of </w:t>
      </w:r>
      <w:r>
        <w:rPr>
          <w:rFonts w:ascii="Arial" w:hAnsi="Arial" w:cs="Arial"/>
          <w:lang w:eastAsia="en-GB"/>
        </w:rPr>
        <w:t>the amendment,</w:t>
      </w:r>
      <w:r w:rsidRPr="006A4682">
        <w:rPr>
          <w:rFonts w:ascii="Arial" w:hAnsi="Arial" w:cs="Arial"/>
          <w:lang w:eastAsia="en-GB"/>
        </w:rPr>
        <w:t xml:space="preserve"> </w:t>
      </w:r>
      <w:r>
        <w:rPr>
          <w:rFonts w:ascii="Arial" w:hAnsi="Arial" w:cs="Arial"/>
          <w:lang w:eastAsia="en-GB"/>
        </w:rPr>
        <w:t xml:space="preserve">which includes this subject DA-975/2022, </w:t>
      </w:r>
      <w:r w:rsidRPr="006A4682">
        <w:rPr>
          <w:rFonts w:ascii="Arial" w:hAnsi="Arial" w:cs="Arial"/>
          <w:lang w:eastAsia="en-GB"/>
        </w:rPr>
        <w:t>must be determined as if th</w:t>
      </w:r>
      <w:r>
        <w:rPr>
          <w:rFonts w:ascii="Arial" w:hAnsi="Arial" w:cs="Arial"/>
          <w:lang w:eastAsia="en-GB"/>
        </w:rPr>
        <w:t>e amendment</w:t>
      </w:r>
      <w:r w:rsidRPr="006A4682">
        <w:rPr>
          <w:rFonts w:ascii="Arial" w:hAnsi="Arial" w:cs="Arial"/>
          <w:lang w:eastAsia="en-GB"/>
        </w:rPr>
        <w:t xml:space="preserve"> </w:t>
      </w:r>
      <w:r>
        <w:rPr>
          <w:rFonts w:ascii="Arial" w:hAnsi="Arial" w:cs="Arial"/>
          <w:lang w:eastAsia="en-GB"/>
        </w:rPr>
        <w:t xml:space="preserve">had </w:t>
      </w:r>
      <w:r w:rsidRPr="006A4682">
        <w:rPr>
          <w:rFonts w:ascii="Arial" w:hAnsi="Arial" w:cs="Arial"/>
          <w:lang w:eastAsia="en-GB"/>
        </w:rPr>
        <w:t>not commenced.</w:t>
      </w:r>
      <w:r>
        <w:rPr>
          <w:rFonts w:ascii="Arial" w:hAnsi="Arial" w:cs="Arial"/>
          <w:lang w:eastAsia="en-GB"/>
        </w:rPr>
        <w:t>)</w:t>
      </w:r>
    </w:p>
    <w:p w14:paraId="7EE4DFA8" w14:textId="77777777" w:rsidR="006A4682" w:rsidRDefault="006A4682" w:rsidP="00E53125">
      <w:pPr>
        <w:shd w:val="clear" w:color="auto" w:fill="FFFFFF"/>
        <w:spacing w:after="0" w:line="240" w:lineRule="auto"/>
        <w:ind w:right="-23"/>
        <w:jc w:val="both"/>
        <w:rPr>
          <w:rFonts w:ascii="Arial" w:hAnsi="Arial" w:cs="Arial"/>
          <w:lang w:eastAsia="en-GB"/>
        </w:rPr>
      </w:pPr>
    </w:p>
    <w:p w14:paraId="123C94AE" w14:textId="1A6D52BF" w:rsidR="00E53125" w:rsidRDefault="0065379B" w:rsidP="00E53125">
      <w:pPr>
        <w:shd w:val="clear" w:color="auto" w:fill="FFFFFF"/>
        <w:spacing w:after="0" w:line="240" w:lineRule="auto"/>
        <w:ind w:right="-23"/>
        <w:jc w:val="both"/>
        <w:rPr>
          <w:rFonts w:ascii="Arial" w:hAnsi="Arial" w:cs="Arial"/>
          <w:lang w:eastAsia="en-GB"/>
        </w:rPr>
      </w:pPr>
      <w:r>
        <w:rPr>
          <w:rFonts w:ascii="Arial" w:hAnsi="Arial" w:cs="Arial"/>
          <w:lang w:eastAsia="en-GB"/>
        </w:rPr>
        <w:lastRenderedPageBreak/>
        <w:t>A Clause 4.6 Variation to Height of Buildings Development Standard report has been submitted with the DA</w:t>
      </w:r>
      <w:r w:rsidR="000B0773">
        <w:rPr>
          <w:rFonts w:ascii="Arial" w:hAnsi="Arial" w:cs="Arial"/>
          <w:lang w:eastAsia="en-GB"/>
        </w:rPr>
        <w:t xml:space="preserve"> to justify the contravention of the height of buildings standard mentioned above</w:t>
      </w:r>
      <w:r w:rsidR="00AE6C9F">
        <w:rPr>
          <w:rFonts w:ascii="Arial" w:hAnsi="Arial" w:cs="Arial"/>
          <w:lang w:eastAsia="en-GB"/>
        </w:rPr>
        <w:t xml:space="preserve"> and is included at Attachment C</w:t>
      </w:r>
      <w:r w:rsidR="000B0773">
        <w:rPr>
          <w:rFonts w:ascii="Arial" w:hAnsi="Arial" w:cs="Arial"/>
          <w:lang w:eastAsia="en-GB"/>
        </w:rPr>
        <w:t>.</w:t>
      </w:r>
    </w:p>
    <w:p w14:paraId="74273380" w14:textId="77777777" w:rsidR="005F166A" w:rsidRDefault="005F166A" w:rsidP="00E53125">
      <w:pPr>
        <w:shd w:val="clear" w:color="auto" w:fill="FFFFFF"/>
        <w:spacing w:after="0" w:line="240" w:lineRule="auto"/>
        <w:ind w:right="-23"/>
        <w:jc w:val="both"/>
        <w:rPr>
          <w:rFonts w:ascii="Arial" w:hAnsi="Arial" w:cs="Arial"/>
          <w:lang w:eastAsia="en-GB"/>
        </w:rPr>
      </w:pPr>
    </w:p>
    <w:p w14:paraId="7D0EF77B" w14:textId="59797253" w:rsidR="000B0773" w:rsidRDefault="005F166A" w:rsidP="00E53125">
      <w:pPr>
        <w:shd w:val="clear" w:color="auto" w:fill="FFFFFF"/>
        <w:spacing w:after="0" w:line="240" w:lineRule="auto"/>
        <w:ind w:right="-23"/>
        <w:jc w:val="both"/>
        <w:rPr>
          <w:rFonts w:ascii="Arial" w:hAnsi="Arial" w:cs="Arial"/>
          <w:lang w:eastAsia="en-GB"/>
        </w:rPr>
      </w:pPr>
      <w:r>
        <w:rPr>
          <w:rFonts w:ascii="Arial" w:hAnsi="Arial" w:cs="Arial"/>
          <w:lang w:eastAsia="en-GB"/>
        </w:rPr>
        <w:t>Clause 4.6</w:t>
      </w:r>
      <w:r w:rsidR="000B0773">
        <w:rPr>
          <w:rFonts w:ascii="Arial" w:hAnsi="Arial" w:cs="Arial"/>
          <w:lang w:eastAsia="en-GB"/>
        </w:rPr>
        <w:t xml:space="preserve"> </w:t>
      </w:r>
      <w:r w:rsidR="00B40F65">
        <w:rPr>
          <w:rFonts w:ascii="Arial" w:hAnsi="Arial" w:cs="Arial"/>
          <w:lang w:eastAsia="en-GB"/>
        </w:rPr>
        <w:t xml:space="preserve">of </w:t>
      </w:r>
      <w:r w:rsidR="00136BC8" w:rsidRPr="0065379B">
        <w:rPr>
          <w:rFonts w:ascii="Arial" w:hAnsi="Arial" w:cs="Arial"/>
          <w:lang w:eastAsia="en-GB"/>
        </w:rPr>
        <w:t xml:space="preserve">the </w:t>
      </w:r>
      <w:r w:rsidR="00136BC8">
        <w:rPr>
          <w:rFonts w:ascii="Arial" w:hAnsi="Arial" w:cs="Arial"/>
          <w:lang w:eastAsia="en-GB"/>
        </w:rPr>
        <w:t>W</w:t>
      </w:r>
      <w:r w:rsidR="00136BC8" w:rsidRPr="0065379B">
        <w:rPr>
          <w:rFonts w:ascii="Arial" w:hAnsi="Arial" w:cs="Arial"/>
          <w:lang w:eastAsia="en-GB"/>
        </w:rPr>
        <w:t>estern Parkland City SEPP</w:t>
      </w:r>
      <w:r w:rsidR="00136BC8">
        <w:rPr>
          <w:rFonts w:ascii="Arial" w:hAnsi="Arial" w:cs="Arial"/>
          <w:lang w:eastAsia="en-GB"/>
        </w:rPr>
        <w:t xml:space="preserve"> - </w:t>
      </w:r>
      <w:r w:rsidR="00136BC8">
        <w:rPr>
          <w:rFonts w:ascii="Arial" w:hAnsi="Arial" w:cs="Arial"/>
          <w:bCs/>
          <w:iCs/>
          <w:lang w:val="en-US" w:eastAsia="en-AU"/>
        </w:rPr>
        <w:t>Appendix 4 (</w:t>
      </w:r>
      <w:r w:rsidR="00136BC8" w:rsidRPr="00EE0B73">
        <w:rPr>
          <w:rFonts w:ascii="Arial" w:hAnsi="Arial" w:cs="Arial"/>
          <w:color w:val="000000"/>
          <w:shd w:val="clear" w:color="auto" w:fill="FFFFFF"/>
        </w:rPr>
        <w:t>Liverpool Growth Centres Precinct Plan)</w:t>
      </w:r>
      <w:r w:rsidR="00136BC8">
        <w:rPr>
          <w:rFonts w:ascii="Arial" w:hAnsi="Arial" w:cs="Arial"/>
          <w:color w:val="000000"/>
          <w:shd w:val="clear" w:color="auto" w:fill="FFFFFF"/>
        </w:rPr>
        <w:t xml:space="preserve"> </w:t>
      </w:r>
      <w:r w:rsidR="000B0773">
        <w:rPr>
          <w:rFonts w:ascii="Arial" w:hAnsi="Arial" w:cs="Arial"/>
          <w:lang w:eastAsia="en-GB"/>
        </w:rPr>
        <w:t xml:space="preserve">enables the consent authority </w:t>
      </w:r>
      <w:r w:rsidR="00136BC8">
        <w:rPr>
          <w:rFonts w:ascii="Arial" w:hAnsi="Arial" w:cs="Arial"/>
          <w:lang w:eastAsia="en-GB"/>
        </w:rPr>
        <w:t xml:space="preserve">in subclause (2) </w:t>
      </w:r>
      <w:r w:rsidR="000B0773">
        <w:rPr>
          <w:rFonts w:ascii="Arial" w:hAnsi="Arial" w:cs="Arial"/>
          <w:lang w:eastAsia="en-GB"/>
        </w:rPr>
        <w:t xml:space="preserve">to grant consent </w:t>
      </w:r>
      <w:r w:rsidR="00136BC8">
        <w:rPr>
          <w:rFonts w:ascii="Arial" w:hAnsi="Arial" w:cs="Arial"/>
          <w:lang w:eastAsia="en-GB"/>
        </w:rPr>
        <w:t xml:space="preserve">to development which contravenes a development standard, subject to being satisfied of the preconditions in subclause (3). Clause 4.6(2) and (3) are quoted below:   </w:t>
      </w:r>
    </w:p>
    <w:p w14:paraId="23F4F337" w14:textId="77777777" w:rsidR="000B0773" w:rsidRDefault="000B0773" w:rsidP="00E53125">
      <w:pPr>
        <w:shd w:val="clear" w:color="auto" w:fill="FFFFFF"/>
        <w:spacing w:after="0" w:line="240" w:lineRule="auto"/>
        <w:ind w:right="-23"/>
        <w:jc w:val="both"/>
        <w:rPr>
          <w:rFonts w:ascii="Arial" w:hAnsi="Arial" w:cs="Arial"/>
          <w:lang w:eastAsia="en-GB"/>
        </w:rPr>
      </w:pPr>
    </w:p>
    <w:p w14:paraId="45050145" w14:textId="7DAFC533" w:rsidR="005F166A" w:rsidRPr="00E51637" w:rsidRDefault="000B0773" w:rsidP="00BA3980">
      <w:pPr>
        <w:pStyle w:val="Quote"/>
        <w:rPr>
          <w:rFonts w:ascii="Arial" w:hAnsi="Arial" w:cs="Arial"/>
          <w:color w:val="auto"/>
        </w:rPr>
      </w:pPr>
      <w:r w:rsidRPr="00E51637">
        <w:rPr>
          <w:rFonts w:ascii="Arial" w:hAnsi="Arial" w:cs="Arial"/>
          <w:color w:val="auto"/>
        </w:rPr>
        <w:t xml:space="preserve">(2) </w:t>
      </w:r>
      <w:r w:rsidR="005F166A" w:rsidRPr="00E51637">
        <w:rPr>
          <w:rFonts w:ascii="Arial" w:hAnsi="Arial" w:cs="Arial"/>
          <w:color w:val="auto"/>
        </w:rPr>
        <w:t>Development consent may, subject to this section, be granted for development even though the development would contravene a development standard imposed by this or any other environmental planning instrument.</w:t>
      </w:r>
    </w:p>
    <w:p w14:paraId="073D83BC" w14:textId="77777777" w:rsidR="000B0773" w:rsidRPr="00E51637" w:rsidRDefault="000B0773" w:rsidP="00BA3980">
      <w:pPr>
        <w:pStyle w:val="Quote"/>
        <w:rPr>
          <w:rFonts w:ascii="Arial" w:hAnsi="Arial" w:cs="Arial"/>
          <w:color w:val="auto"/>
        </w:rPr>
      </w:pPr>
      <w:r w:rsidRPr="00E51637">
        <w:rPr>
          <w:rFonts w:ascii="Arial" w:hAnsi="Arial" w:cs="Arial"/>
          <w:color w:val="auto"/>
        </w:rPr>
        <w:t>(3)  Development consent must not be granted to development that contravenes a development standard unless the consent authority is satisfied the applicant for development consent has demonstrated that—</w:t>
      </w:r>
    </w:p>
    <w:p w14:paraId="5DF377E5" w14:textId="77777777" w:rsidR="000B0773" w:rsidRPr="00E51637" w:rsidRDefault="000B0773" w:rsidP="00BA3980">
      <w:pPr>
        <w:pStyle w:val="Quote"/>
        <w:rPr>
          <w:rFonts w:ascii="Arial" w:hAnsi="Arial" w:cs="Arial"/>
          <w:color w:val="auto"/>
        </w:rPr>
      </w:pPr>
      <w:r w:rsidRPr="00E51637">
        <w:rPr>
          <w:rFonts w:ascii="Arial" w:hAnsi="Arial" w:cs="Arial"/>
          <w:color w:val="auto"/>
        </w:rPr>
        <w:t>(a)  compliance with the development standard is unreasonable or unnecessary in the circumstances, and</w:t>
      </w:r>
    </w:p>
    <w:p w14:paraId="604B79A9" w14:textId="77777777" w:rsidR="000B0773" w:rsidRPr="00E51637" w:rsidRDefault="000B0773" w:rsidP="00BA3980">
      <w:pPr>
        <w:pStyle w:val="Quote"/>
        <w:rPr>
          <w:rFonts w:ascii="Arial" w:hAnsi="Arial" w:cs="Arial"/>
          <w:color w:val="auto"/>
        </w:rPr>
      </w:pPr>
      <w:r w:rsidRPr="00E51637">
        <w:rPr>
          <w:rFonts w:ascii="Arial" w:hAnsi="Arial" w:cs="Arial"/>
          <w:color w:val="auto"/>
        </w:rPr>
        <w:t>(b)  there are sufficient environmental planning grounds to justify the contravention of the development standard.</w:t>
      </w:r>
    </w:p>
    <w:p w14:paraId="63630D15" w14:textId="69F9D95C" w:rsidR="000B0773" w:rsidRPr="00E51637" w:rsidRDefault="000B0773" w:rsidP="00E53125">
      <w:pPr>
        <w:shd w:val="clear" w:color="auto" w:fill="FFFFFF"/>
        <w:spacing w:after="0" w:line="240" w:lineRule="auto"/>
        <w:ind w:right="-23"/>
        <w:jc w:val="both"/>
        <w:rPr>
          <w:rFonts w:ascii="Arial" w:hAnsi="Arial" w:cs="Arial"/>
          <w:lang w:eastAsia="en-GB"/>
        </w:rPr>
      </w:pPr>
    </w:p>
    <w:p w14:paraId="207EC90C" w14:textId="60C63D3A" w:rsidR="00E53125" w:rsidRPr="00E51637" w:rsidRDefault="00E53125" w:rsidP="000678CF">
      <w:pPr>
        <w:rPr>
          <w:rFonts w:ascii="Arial" w:hAnsi="Arial" w:cs="Arial"/>
          <w:i/>
          <w:iCs/>
          <w:lang w:val="en-US" w:eastAsia="en-GB"/>
        </w:rPr>
      </w:pPr>
      <w:r w:rsidRPr="00E51637">
        <w:rPr>
          <w:rFonts w:ascii="Arial" w:hAnsi="Arial" w:cs="Arial"/>
          <w:i/>
          <w:iCs/>
          <w:lang w:val="en-US" w:eastAsia="en-GB"/>
        </w:rPr>
        <w:t xml:space="preserve">The Development Standard to be varied and extent of the variation </w:t>
      </w:r>
    </w:p>
    <w:p w14:paraId="5BF40163" w14:textId="1CD31583" w:rsidR="0065379B" w:rsidRDefault="0065379B" w:rsidP="0065379B">
      <w:pPr>
        <w:rPr>
          <w:rFonts w:ascii="Arial" w:hAnsi="Arial" w:cs="Arial"/>
          <w:lang w:eastAsia="en-GB"/>
        </w:rPr>
      </w:pPr>
      <w:r w:rsidRPr="0065379B">
        <w:rPr>
          <w:rFonts w:ascii="Arial" w:hAnsi="Arial" w:cs="Arial"/>
          <w:lang w:eastAsia="en-GB"/>
        </w:rPr>
        <w:t xml:space="preserve">The development standard to which the Clause 4.6 variation </w:t>
      </w:r>
      <w:r w:rsidR="00053E78">
        <w:rPr>
          <w:rFonts w:ascii="Arial" w:hAnsi="Arial" w:cs="Arial"/>
          <w:lang w:eastAsia="en-GB"/>
        </w:rPr>
        <w:t xml:space="preserve">request </w:t>
      </w:r>
      <w:r w:rsidRPr="0065379B">
        <w:rPr>
          <w:rFonts w:ascii="Arial" w:hAnsi="Arial" w:cs="Arial"/>
          <w:lang w:eastAsia="en-GB"/>
        </w:rPr>
        <w:t xml:space="preserve">applies is the 13m building height standard in </w:t>
      </w:r>
      <w:r>
        <w:rPr>
          <w:rFonts w:ascii="Arial" w:hAnsi="Arial" w:cs="Arial"/>
          <w:lang w:eastAsia="en-GB"/>
        </w:rPr>
        <w:t xml:space="preserve">clause 4.3 of </w:t>
      </w:r>
      <w:r w:rsidRPr="0065379B">
        <w:rPr>
          <w:rFonts w:ascii="Arial" w:hAnsi="Arial" w:cs="Arial"/>
          <w:lang w:eastAsia="en-GB"/>
        </w:rPr>
        <w:t xml:space="preserve">the </w:t>
      </w:r>
      <w:r>
        <w:rPr>
          <w:rFonts w:ascii="Arial" w:hAnsi="Arial" w:cs="Arial"/>
          <w:lang w:eastAsia="en-GB"/>
        </w:rPr>
        <w:t>W</w:t>
      </w:r>
      <w:r w:rsidRPr="0065379B">
        <w:rPr>
          <w:rFonts w:ascii="Arial" w:hAnsi="Arial" w:cs="Arial"/>
          <w:lang w:eastAsia="en-GB"/>
        </w:rPr>
        <w:t>estern Parkland City SEPP</w:t>
      </w:r>
      <w:r w:rsidR="00053E78">
        <w:rPr>
          <w:rFonts w:ascii="Arial" w:hAnsi="Arial" w:cs="Arial"/>
          <w:lang w:eastAsia="en-GB"/>
        </w:rPr>
        <w:t xml:space="preserve"> Appendix 4 </w:t>
      </w:r>
      <w:r w:rsidR="00053E78">
        <w:rPr>
          <w:rFonts w:ascii="Arial" w:hAnsi="Arial" w:cs="Arial"/>
          <w:bCs/>
          <w:iCs/>
          <w:lang w:val="en-US" w:eastAsia="en-AU"/>
        </w:rPr>
        <w:t>Appendix 4 (</w:t>
      </w:r>
      <w:r w:rsidR="00053E78" w:rsidRPr="00EE0B73">
        <w:rPr>
          <w:rFonts w:ascii="Arial" w:hAnsi="Arial" w:cs="Arial"/>
          <w:color w:val="000000"/>
          <w:shd w:val="clear" w:color="auto" w:fill="FFFFFF"/>
        </w:rPr>
        <w:t>Liverpool Growth Centres Precinct Plan)</w:t>
      </w:r>
      <w:r>
        <w:rPr>
          <w:rFonts w:ascii="Arial" w:hAnsi="Arial" w:cs="Arial"/>
          <w:lang w:eastAsia="en-GB"/>
        </w:rPr>
        <w:t xml:space="preserve">. </w:t>
      </w:r>
    </w:p>
    <w:p w14:paraId="5AF58A23" w14:textId="4354A76E" w:rsidR="00BB1C2D" w:rsidRDefault="0065379B" w:rsidP="00053E78">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 warehouse buildings in the proposed development </w:t>
      </w:r>
      <w:r w:rsidR="00053E78">
        <w:rPr>
          <w:rFonts w:ascii="Arial" w:hAnsi="Arial" w:cs="Arial"/>
          <w:lang w:eastAsia="en-GB"/>
        </w:rPr>
        <w:t xml:space="preserve">are </w:t>
      </w:r>
      <w:r w:rsidR="007F6F02">
        <w:rPr>
          <w:rFonts w:ascii="Arial" w:hAnsi="Arial" w:cs="Arial"/>
          <w:lang w:eastAsia="en-GB"/>
        </w:rPr>
        <w:t xml:space="preserve">partly </w:t>
      </w:r>
      <w:r w:rsidR="00053E78">
        <w:rPr>
          <w:rFonts w:ascii="Arial" w:hAnsi="Arial" w:cs="Arial"/>
          <w:lang w:eastAsia="en-GB"/>
        </w:rPr>
        <w:t xml:space="preserve">lower and </w:t>
      </w:r>
      <w:r w:rsidR="007F6F02">
        <w:rPr>
          <w:rFonts w:ascii="Arial" w:hAnsi="Arial" w:cs="Arial"/>
          <w:lang w:eastAsia="en-GB"/>
        </w:rPr>
        <w:t xml:space="preserve">partly </w:t>
      </w:r>
      <w:r w:rsidR="00053E78">
        <w:rPr>
          <w:rFonts w:ascii="Arial" w:hAnsi="Arial" w:cs="Arial"/>
          <w:lang w:eastAsia="en-GB"/>
        </w:rPr>
        <w:t>higher than t</w:t>
      </w:r>
      <w:r w:rsidR="007F6F02">
        <w:rPr>
          <w:rFonts w:ascii="Arial" w:hAnsi="Arial" w:cs="Arial"/>
          <w:lang w:eastAsia="en-GB"/>
        </w:rPr>
        <w:t xml:space="preserve">he 13m height limit. </w:t>
      </w:r>
      <w:r w:rsidR="00BB1C2D">
        <w:rPr>
          <w:rFonts w:ascii="Arial" w:hAnsi="Arial" w:cs="Arial"/>
          <w:lang w:eastAsia="en-GB"/>
        </w:rPr>
        <w:t xml:space="preserve">The northern part </w:t>
      </w:r>
      <w:r w:rsidR="007F6F02" w:rsidRPr="00E53125">
        <w:rPr>
          <w:rFonts w:ascii="Arial" w:hAnsi="Arial" w:cs="Arial"/>
          <w:lang w:eastAsia="en-GB"/>
        </w:rPr>
        <w:t xml:space="preserve">of </w:t>
      </w:r>
      <w:r w:rsidR="007F6F02">
        <w:rPr>
          <w:rFonts w:ascii="Arial" w:hAnsi="Arial" w:cs="Arial"/>
          <w:lang w:eastAsia="en-GB"/>
        </w:rPr>
        <w:t>each</w:t>
      </w:r>
      <w:r w:rsidR="007F6F02" w:rsidRPr="00E53125">
        <w:rPr>
          <w:rFonts w:ascii="Arial" w:hAnsi="Arial" w:cs="Arial"/>
          <w:lang w:eastAsia="en-GB"/>
        </w:rPr>
        <w:t xml:space="preserve"> warehouse building exceed</w:t>
      </w:r>
      <w:r w:rsidR="007F6F02">
        <w:rPr>
          <w:rFonts w:ascii="Arial" w:hAnsi="Arial" w:cs="Arial"/>
          <w:lang w:eastAsia="en-GB"/>
        </w:rPr>
        <w:t>s</w:t>
      </w:r>
      <w:r w:rsidR="007F6F02" w:rsidRPr="00E53125">
        <w:rPr>
          <w:rFonts w:ascii="Arial" w:hAnsi="Arial" w:cs="Arial"/>
          <w:lang w:eastAsia="en-GB"/>
        </w:rPr>
        <w:t xml:space="preserve"> the 13m height limit reaching up to heights of 16m on the northern end of </w:t>
      </w:r>
      <w:r w:rsidR="00BB1C2D">
        <w:rPr>
          <w:rFonts w:ascii="Arial" w:hAnsi="Arial" w:cs="Arial"/>
          <w:lang w:eastAsia="en-GB"/>
        </w:rPr>
        <w:t xml:space="preserve">the </w:t>
      </w:r>
      <w:r w:rsidR="007F6F02" w:rsidRPr="00E53125">
        <w:rPr>
          <w:rFonts w:ascii="Arial" w:hAnsi="Arial" w:cs="Arial"/>
          <w:lang w:eastAsia="en-GB"/>
        </w:rPr>
        <w:t>Warehouse 1 building and approximately 14.</w:t>
      </w:r>
      <w:r w:rsidR="00053E78">
        <w:rPr>
          <w:rFonts w:ascii="Arial" w:hAnsi="Arial" w:cs="Arial"/>
          <w:lang w:eastAsia="en-GB"/>
        </w:rPr>
        <w:t>8</w:t>
      </w:r>
      <w:r w:rsidR="007F6F02" w:rsidRPr="00E53125">
        <w:rPr>
          <w:rFonts w:ascii="Arial" w:hAnsi="Arial" w:cs="Arial"/>
          <w:lang w:eastAsia="en-GB"/>
        </w:rPr>
        <w:t xml:space="preserve">m on the northern end of </w:t>
      </w:r>
      <w:r w:rsidR="00BB1C2D">
        <w:rPr>
          <w:rFonts w:ascii="Arial" w:hAnsi="Arial" w:cs="Arial"/>
          <w:lang w:eastAsia="en-GB"/>
        </w:rPr>
        <w:t xml:space="preserve">the </w:t>
      </w:r>
      <w:r w:rsidR="007F6F02" w:rsidRPr="00E53125">
        <w:rPr>
          <w:rFonts w:ascii="Arial" w:hAnsi="Arial" w:cs="Arial"/>
          <w:lang w:eastAsia="en-GB"/>
        </w:rPr>
        <w:t>Warehouse 2 building.</w:t>
      </w:r>
      <w:r w:rsidR="00053E78">
        <w:rPr>
          <w:rFonts w:ascii="Arial" w:hAnsi="Arial" w:cs="Arial"/>
          <w:lang w:eastAsia="en-GB"/>
        </w:rPr>
        <w:t xml:space="preserve"> </w:t>
      </w:r>
      <w:r w:rsidR="00053E78" w:rsidRPr="00053E78">
        <w:rPr>
          <w:rFonts w:ascii="Arial" w:hAnsi="Arial" w:cs="Arial"/>
          <w:lang w:eastAsia="en-GB"/>
        </w:rPr>
        <w:t xml:space="preserve">The variation to the height standard ranges from nil (i.e. lower than the maximum) </w:t>
      </w:r>
      <w:r w:rsidR="00592692">
        <w:rPr>
          <w:rFonts w:ascii="Arial" w:hAnsi="Arial" w:cs="Arial"/>
          <w:lang w:eastAsia="en-GB"/>
        </w:rPr>
        <w:t xml:space="preserve">and up </w:t>
      </w:r>
      <w:r w:rsidR="00053E78" w:rsidRPr="00053E78">
        <w:rPr>
          <w:rFonts w:ascii="Arial" w:hAnsi="Arial" w:cs="Arial"/>
          <w:lang w:eastAsia="en-GB"/>
        </w:rPr>
        <w:t>to 3m</w:t>
      </w:r>
      <w:r w:rsidR="00053E78">
        <w:rPr>
          <w:rFonts w:ascii="Arial" w:hAnsi="Arial" w:cs="Arial"/>
          <w:lang w:eastAsia="en-GB"/>
        </w:rPr>
        <w:t xml:space="preserve"> which r</w:t>
      </w:r>
      <w:r w:rsidR="00053E78" w:rsidRPr="00053E78">
        <w:rPr>
          <w:rFonts w:ascii="Arial" w:hAnsi="Arial" w:cs="Arial"/>
          <w:lang w:eastAsia="en-GB"/>
        </w:rPr>
        <w:t xml:space="preserve">epresents a variation of between 0% to 23% to the maximum </w:t>
      </w:r>
      <w:r w:rsidR="00592692">
        <w:rPr>
          <w:rFonts w:ascii="Arial" w:hAnsi="Arial" w:cs="Arial"/>
          <w:lang w:eastAsia="en-GB"/>
        </w:rPr>
        <w:t xml:space="preserve">13m </w:t>
      </w:r>
      <w:r w:rsidR="00053E78" w:rsidRPr="00053E78">
        <w:rPr>
          <w:rFonts w:ascii="Arial" w:hAnsi="Arial" w:cs="Arial"/>
          <w:lang w:eastAsia="en-GB"/>
        </w:rPr>
        <w:t>building height appl</w:t>
      </w:r>
      <w:r w:rsidR="00053E78">
        <w:rPr>
          <w:rFonts w:ascii="Arial" w:hAnsi="Arial" w:cs="Arial"/>
          <w:lang w:eastAsia="en-GB"/>
        </w:rPr>
        <w:t>ying to t</w:t>
      </w:r>
      <w:r w:rsidR="00053E78" w:rsidRPr="00053E78">
        <w:rPr>
          <w:rFonts w:ascii="Arial" w:hAnsi="Arial" w:cs="Arial"/>
          <w:lang w:eastAsia="en-GB"/>
        </w:rPr>
        <w:t xml:space="preserve">he </w:t>
      </w:r>
      <w:r w:rsidR="00053E78">
        <w:rPr>
          <w:rFonts w:ascii="Arial" w:hAnsi="Arial" w:cs="Arial"/>
          <w:lang w:eastAsia="en-GB"/>
        </w:rPr>
        <w:t>site</w:t>
      </w:r>
      <w:r w:rsidR="00053E78" w:rsidRPr="00053E78">
        <w:rPr>
          <w:rFonts w:ascii="Arial" w:hAnsi="Arial" w:cs="Arial"/>
          <w:lang w:eastAsia="en-GB"/>
        </w:rPr>
        <w:t xml:space="preserve">. </w:t>
      </w:r>
      <w:r w:rsidR="00BB1C2D">
        <w:rPr>
          <w:rFonts w:ascii="Arial" w:hAnsi="Arial" w:cs="Arial"/>
          <w:lang w:eastAsia="en-GB"/>
        </w:rPr>
        <w:t xml:space="preserve"> </w:t>
      </w:r>
    </w:p>
    <w:p w14:paraId="4C6557EA" w14:textId="77777777" w:rsidR="00BB1C2D" w:rsidRDefault="00BB1C2D" w:rsidP="00BB1C2D">
      <w:pPr>
        <w:shd w:val="clear" w:color="auto" w:fill="FFFFFF"/>
        <w:spacing w:after="0" w:line="240" w:lineRule="auto"/>
        <w:ind w:right="-23"/>
        <w:jc w:val="both"/>
        <w:rPr>
          <w:rFonts w:ascii="Arial" w:hAnsi="Arial" w:cs="Arial"/>
          <w:lang w:eastAsia="en-GB"/>
        </w:rPr>
      </w:pPr>
    </w:p>
    <w:p w14:paraId="77020D0C" w14:textId="1078DBB7" w:rsidR="00BB1C2D" w:rsidRDefault="00BB1C2D" w:rsidP="00BB1C2D">
      <w:pPr>
        <w:shd w:val="clear" w:color="auto" w:fill="FFFFFF"/>
        <w:spacing w:after="0" w:line="240" w:lineRule="auto"/>
        <w:ind w:right="-23"/>
        <w:jc w:val="both"/>
        <w:rPr>
          <w:rFonts w:ascii="Arial" w:hAnsi="Arial" w:cs="Arial"/>
          <w:lang w:eastAsia="en-GB"/>
        </w:rPr>
      </w:pPr>
      <w:r>
        <w:rPr>
          <w:rFonts w:ascii="Arial" w:hAnsi="Arial" w:cs="Arial"/>
          <w:lang w:eastAsia="en-GB"/>
        </w:rPr>
        <w:t>T</w:t>
      </w:r>
      <w:r w:rsidR="0065379B">
        <w:rPr>
          <w:rFonts w:ascii="Arial" w:hAnsi="Arial" w:cs="Arial"/>
          <w:lang w:eastAsia="en-GB"/>
        </w:rPr>
        <w:t>he</w:t>
      </w:r>
      <w:r>
        <w:rPr>
          <w:rFonts w:ascii="Arial" w:hAnsi="Arial" w:cs="Arial"/>
          <w:lang w:eastAsia="en-GB"/>
        </w:rPr>
        <w:t xml:space="preserve"> extent of the height exceedance is illustrated in the </w:t>
      </w:r>
      <w:r w:rsidR="00264779">
        <w:rPr>
          <w:rFonts w:ascii="Arial" w:hAnsi="Arial" w:cs="Arial"/>
          <w:lang w:eastAsia="en-GB"/>
        </w:rPr>
        <w:t xml:space="preserve">height plane diagram prepared by the applicant’s architect </w:t>
      </w:r>
      <w:r w:rsidR="008729C6">
        <w:rPr>
          <w:rFonts w:ascii="Arial" w:hAnsi="Arial" w:cs="Arial"/>
          <w:lang w:eastAsia="en-GB"/>
        </w:rPr>
        <w:t>below.</w:t>
      </w:r>
      <w:r w:rsidR="00264779">
        <w:rPr>
          <w:rFonts w:ascii="Arial" w:hAnsi="Arial" w:cs="Arial"/>
          <w:lang w:eastAsia="en-GB"/>
        </w:rPr>
        <w:t xml:space="preserve"> </w:t>
      </w:r>
    </w:p>
    <w:p w14:paraId="7FCB0660" w14:textId="72BD7039" w:rsidR="00264779" w:rsidRDefault="00264779" w:rsidP="0065379B">
      <w:pPr>
        <w:rPr>
          <w:rFonts w:ascii="Arial" w:hAnsi="Arial" w:cs="Arial"/>
          <w:lang w:eastAsia="en-GB"/>
        </w:rPr>
      </w:pPr>
    </w:p>
    <w:p w14:paraId="688724E1" w14:textId="35729736" w:rsidR="00264779" w:rsidRDefault="00264779" w:rsidP="0065379B">
      <w:pPr>
        <w:rPr>
          <w:rFonts w:ascii="Arial" w:hAnsi="Arial" w:cs="Arial"/>
          <w:lang w:eastAsia="en-GB"/>
        </w:rPr>
      </w:pPr>
      <w:r>
        <w:rPr>
          <w:noProof/>
        </w:rPr>
        <w:lastRenderedPageBreak/>
        <w:drawing>
          <wp:inline distT="0" distB="0" distL="0" distR="0" wp14:anchorId="081FD2AE" wp14:editId="14EEA027">
            <wp:extent cx="5821381" cy="4132613"/>
            <wp:effectExtent l="19050" t="19050" r="825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397" t="26527" r="62624" b="7911"/>
                    <a:stretch/>
                  </pic:blipFill>
                  <pic:spPr bwMode="auto">
                    <a:xfrm>
                      <a:off x="0" y="0"/>
                      <a:ext cx="5847999" cy="415150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509B529" w14:textId="1438647C" w:rsidR="00E53125" w:rsidRDefault="00E53125" w:rsidP="0065379B">
      <w:pPr>
        <w:rPr>
          <w:rFonts w:ascii="Arial" w:hAnsi="Arial" w:cs="Arial"/>
          <w:lang w:eastAsia="en-GB"/>
        </w:rPr>
      </w:pPr>
    </w:p>
    <w:p w14:paraId="527397E0" w14:textId="77777777" w:rsidR="00215E3E" w:rsidRDefault="00215E3E" w:rsidP="0065379B">
      <w:pPr>
        <w:rPr>
          <w:rFonts w:ascii="Arial" w:hAnsi="Arial" w:cs="Arial"/>
          <w:lang w:eastAsia="en-GB"/>
        </w:rPr>
      </w:pPr>
    </w:p>
    <w:p w14:paraId="253516C8" w14:textId="77777777" w:rsidR="008729C6" w:rsidRPr="00053E78" w:rsidRDefault="008729C6" w:rsidP="008729C6">
      <w:pPr>
        <w:rPr>
          <w:rFonts w:ascii="Arial" w:hAnsi="Arial" w:cs="Arial"/>
          <w:i/>
          <w:iCs/>
          <w:lang w:val="en-US" w:eastAsia="en-GB"/>
        </w:rPr>
      </w:pPr>
      <w:r w:rsidRPr="00053E78">
        <w:rPr>
          <w:rFonts w:ascii="Arial" w:hAnsi="Arial" w:cs="Arial"/>
          <w:i/>
          <w:iCs/>
          <w:lang w:val="en-US" w:eastAsia="en-GB"/>
        </w:rPr>
        <w:t>Preconditions to be satisfied</w:t>
      </w:r>
      <w:r>
        <w:rPr>
          <w:rFonts w:ascii="Arial" w:hAnsi="Arial" w:cs="Arial"/>
          <w:i/>
          <w:iCs/>
          <w:lang w:val="en-US" w:eastAsia="en-GB"/>
        </w:rPr>
        <w:t xml:space="preserve"> in Clause 4.6(3)</w:t>
      </w:r>
      <w:r w:rsidRPr="00053E78">
        <w:rPr>
          <w:rFonts w:ascii="Arial" w:hAnsi="Arial" w:cs="Arial"/>
          <w:i/>
          <w:iCs/>
          <w:lang w:val="en-US" w:eastAsia="en-GB"/>
        </w:rPr>
        <w:t xml:space="preserve"> </w:t>
      </w:r>
    </w:p>
    <w:p w14:paraId="00B7C1BD" w14:textId="77777777" w:rsidR="008729C6" w:rsidRDefault="008729C6" w:rsidP="00096163">
      <w:pPr>
        <w:jc w:val="both"/>
        <w:rPr>
          <w:rFonts w:ascii="Arial" w:hAnsi="Arial" w:cs="Arial"/>
          <w:lang w:eastAsia="en-GB"/>
        </w:rPr>
      </w:pPr>
      <w:r w:rsidRPr="00053E78">
        <w:rPr>
          <w:rFonts w:ascii="Arial" w:hAnsi="Arial" w:cs="Arial"/>
          <w:lang w:eastAsia="en-GB"/>
        </w:rPr>
        <w:t>Clause 4.6(</w:t>
      </w:r>
      <w:r>
        <w:rPr>
          <w:rFonts w:ascii="Arial" w:hAnsi="Arial" w:cs="Arial"/>
          <w:lang w:eastAsia="en-GB"/>
        </w:rPr>
        <w:t>3</w:t>
      </w:r>
      <w:r w:rsidRPr="00053E78">
        <w:rPr>
          <w:rFonts w:ascii="Arial" w:hAnsi="Arial" w:cs="Arial"/>
          <w:lang w:eastAsia="en-GB"/>
        </w:rPr>
        <w:t xml:space="preserve">) </w:t>
      </w:r>
      <w:r>
        <w:rPr>
          <w:rFonts w:ascii="Arial" w:hAnsi="Arial" w:cs="Arial"/>
          <w:color w:val="000000"/>
          <w:shd w:val="clear" w:color="auto" w:fill="FFFFFF"/>
        </w:rPr>
        <w:t>e</w:t>
      </w:r>
      <w:r w:rsidRPr="00053E78">
        <w:rPr>
          <w:rFonts w:ascii="Arial" w:hAnsi="Arial" w:cs="Arial"/>
          <w:lang w:eastAsia="en-GB"/>
        </w:rPr>
        <w:t>stablishes preconditions that must be satisfied before a consent authority can exercise the power to grant development consent for development that contravenes a development standard.</w:t>
      </w:r>
      <w:r>
        <w:rPr>
          <w:rFonts w:ascii="Arial" w:hAnsi="Arial" w:cs="Arial"/>
          <w:lang w:eastAsia="en-GB"/>
        </w:rPr>
        <w:t xml:space="preserve"> The preconditions in Clause 4.6(3) are addressed below. </w:t>
      </w:r>
      <w:r w:rsidRPr="00053E78">
        <w:rPr>
          <w:rFonts w:ascii="Arial" w:hAnsi="Arial" w:cs="Arial"/>
          <w:lang w:eastAsia="en-GB"/>
        </w:rPr>
        <w:t xml:space="preserve"> </w:t>
      </w:r>
    </w:p>
    <w:p w14:paraId="2490234A" w14:textId="77777777" w:rsidR="008729C6" w:rsidRPr="000B0773" w:rsidRDefault="008729C6" w:rsidP="00096163">
      <w:pPr>
        <w:jc w:val="both"/>
        <w:rPr>
          <w:rFonts w:ascii="Arial" w:hAnsi="Arial" w:cs="Arial"/>
          <w:i/>
          <w:iCs/>
          <w:lang w:eastAsia="en-GB"/>
        </w:rPr>
      </w:pPr>
      <w:r w:rsidRPr="000B0773">
        <w:rPr>
          <w:rFonts w:ascii="Arial" w:hAnsi="Arial" w:cs="Arial"/>
          <w:i/>
          <w:iCs/>
          <w:lang w:eastAsia="en-GB"/>
        </w:rPr>
        <w:t xml:space="preserve">Precondition 1: The applicant has demonstrated the matters in Clauses 3(a) and (b). </w:t>
      </w:r>
    </w:p>
    <w:p w14:paraId="48A68721" w14:textId="77777777" w:rsidR="008729C6" w:rsidRDefault="008729C6" w:rsidP="00096163">
      <w:pPr>
        <w:jc w:val="both"/>
        <w:rPr>
          <w:rFonts w:ascii="Arial" w:hAnsi="Arial" w:cs="Arial"/>
          <w:lang w:eastAsia="en-GB"/>
        </w:rPr>
      </w:pPr>
      <w:r>
        <w:rPr>
          <w:rFonts w:ascii="Arial" w:hAnsi="Arial" w:cs="Arial"/>
          <w:lang w:eastAsia="en-GB"/>
        </w:rPr>
        <w:t xml:space="preserve">The applicant has submitted a Clause 4.6 Variation to Height of Buildings Development Standard report which satisfactorily demonstrates the matters in Clauses 3(a) and (b).     </w:t>
      </w:r>
    </w:p>
    <w:p w14:paraId="24309D56" w14:textId="5CFDD941" w:rsidR="005F166A" w:rsidRPr="000B0773" w:rsidRDefault="000B0773" w:rsidP="00096163">
      <w:pPr>
        <w:jc w:val="both"/>
        <w:rPr>
          <w:rFonts w:ascii="Arial" w:hAnsi="Arial" w:cs="Arial"/>
          <w:i/>
          <w:iCs/>
          <w:lang w:eastAsia="en-GB"/>
        </w:rPr>
      </w:pPr>
      <w:r w:rsidRPr="000B0773">
        <w:rPr>
          <w:rFonts w:ascii="Arial" w:hAnsi="Arial" w:cs="Arial"/>
          <w:i/>
          <w:iCs/>
          <w:lang w:eastAsia="en-GB"/>
        </w:rPr>
        <w:t xml:space="preserve">Precondition 2: </w:t>
      </w:r>
      <w:r>
        <w:rPr>
          <w:rFonts w:ascii="Arial" w:hAnsi="Arial" w:cs="Arial"/>
          <w:i/>
          <w:iCs/>
          <w:lang w:eastAsia="en-GB"/>
        </w:rPr>
        <w:t>C</w:t>
      </w:r>
      <w:r w:rsidR="005F166A" w:rsidRPr="000B0773">
        <w:rPr>
          <w:rFonts w:ascii="Arial" w:hAnsi="Arial" w:cs="Arial"/>
          <w:i/>
          <w:iCs/>
          <w:lang w:eastAsia="en-GB"/>
        </w:rPr>
        <w:t>ompliance with the development standard is unreasonable or unnecessary in the circumstances</w:t>
      </w:r>
      <w:r>
        <w:rPr>
          <w:rFonts w:ascii="Arial" w:hAnsi="Arial" w:cs="Arial"/>
          <w:i/>
          <w:iCs/>
          <w:lang w:eastAsia="en-GB"/>
        </w:rPr>
        <w:t>.</w:t>
      </w:r>
    </w:p>
    <w:p w14:paraId="34F7D604" w14:textId="468BC99A" w:rsidR="00136BC8" w:rsidRDefault="00136BC8" w:rsidP="00215E3E">
      <w:pPr>
        <w:shd w:val="clear" w:color="auto" w:fill="FFFFFF"/>
        <w:spacing w:after="0" w:line="240" w:lineRule="auto"/>
        <w:ind w:right="-23"/>
        <w:jc w:val="both"/>
        <w:rPr>
          <w:rFonts w:ascii="Arial" w:hAnsi="Arial" w:cs="Arial"/>
          <w:lang w:eastAsia="en-GB"/>
        </w:rPr>
      </w:pPr>
      <w:r>
        <w:rPr>
          <w:rFonts w:ascii="Arial" w:hAnsi="Arial" w:cs="Arial"/>
          <w:lang w:eastAsia="en-GB"/>
        </w:rPr>
        <w:t>The applicant</w:t>
      </w:r>
      <w:r w:rsidR="006048B9">
        <w:rPr>
          <w:rFonts w:ascii="Arial" w:hAnsi="Arial" w:cs="Arial"/>
          <w:lang w:eastAsia="en-GB"/>
        </w:rPr>
        <w:t xml:space="preserve">’s Clause 4.6 </w:t>
      </w:r>
      <w:r w:rsidR="00E8789E">
        <w:rPr>
          <w:rFonts w:ascii="Arial" w:hAnsi="Arial" w:cs="Arial"/>
          <w:lang w:eastAsia="en-GB"/>
        </w:rPr>
        <w:t>V</w:t>
      </w:r>
      <w:r w:rsidR="006048B9">
        <w:rPr>
          <w:rFonts w:ascii="Arial" w:hAnsi="Arial" w:cs="Arial"/>
          <w:lang w:eastAsia="en-GB"/>
        </w:rPr>
        <w:t>ariation report refers to the established precedents of the Land and Environment Court</w:t>
      </w:r>
      <w:r w:rsidR="00606607">
        <w:rPr>
          <w:rFonts w:ascii="Arial" w:hAnsi="Arial" w:cs="Arial"/>
          <w:lang w:eastAsia="en-GB"/>
        </w:rPr>
        <w:t xml:space="preserve"> as follows:</w:t>
      </w:r>
    </w:p>
    <w:p w14:paraId="44044BDB" w14:textId="0EF0E0F5" w:rsidR="00136BC8" w:rsidRPr="00E51637" w:rsidRDefault="006048B9" w:rsidP="00BA3980">
      <w:pPr>
        <w:pStyle w:val="Quote"/>
        <w:rPr>
          <w:rFonts w:ascii="Arial" w:hAnsi="Arial" w:cs="Arial"/>
          <w:color w:val="auto"/>
        </w:rPr>
      </w:pPr>
      <w:r w:rsidRPr="00E51637">
        <w:rPr>
          <w:rFonts w:ascii="Arial" w:hAnsi="Arial" w:cs="Arial"/>
          <w:color w:val="auto"/>
        </w:rPr>
        <w:t>I</w:t>
      </w:r>
      <w:r w:rsidR="00136BC8" w:rsidRPr="00E51637">
        <w:rPr>
          <w:rFonts w:ascii="Arial" w:hAnsi="Arial" w:cs="Arial"/>
          <w:color w:val="auto"/>
        </w:rPr>
        <w:t xml:space="preserve">n Wehbe v Pittwater Council (2007) NSWLEC 827, Preston CJ established five potential ways for determining whether a development standard could be considered to be unreasonable or unnecessary. These include: </w:t>
      </w:r>
    </w:p>
    <w:p w14:paraId="47D093E0" w14:textId="77777777" w:rsidR="00136BC8" w:rsidRPr="00E51637" w:rsidRDefault="00136BC8" w:rsidP="00BA3980">
      <w:pPr>
        <w:pStyle w:val="Quote"/>
        <w:rPr>
          <w:rFonts w:ascii="Arial" w:hAnsi="Arial" w:cs="Arial"/>
          <w:color w:val="auto"/>
        </w:rPr>
      </w:pPr>
      <w:r w:rsidRPr="00E51637">
        <w:rPr>
          <w:rFonts w:ascii="Arial" w:hAnsi="Arial" w:cs="Arial"/>
          <w:color w:val="auto"/>
        </w:rPr>
        <w:t xml:space="preserve">1. The objectives of the standard are achieved notwithstanding non-compliance with the standard; </w:t>
      </w:r>
    </w:p>
    <w:p w14:paraId="1B7EAFA4" w14:textId="77777777" w:rsidR="00136BC8" w:rsidRPr="00E51637" w:rsidRDefault="00136BC8" w:rsidP="00BA3980">
      <w:pPr>
        <w:pStyle w:val="Quote"/>
        <w:rPr>
          <w:rFonts w:ascii="Arial" w:hAnsi="Arial" w:cs="Arial"/>
          <w:color w:val="auto"/>
        </w:rPr>
      </w:pPr>
      <w:r w:rsidRPr="00E51637">
        <w:rPr>
          <w:rFonts w:ascii="Arial" w:hAnsi="Arial" w:cs="Arial"/>
          <w:color w:val="auto"/>
        </w:rPr>
        <w:t xml:space="preserve">2. The underlying objective or purpose of the standard is not relevant to the development and therefore compliance is unnecessary; </w:t>
      </w:r>
    </w:p>
    <w:p w14:paraId="3083091A" w14:textId="77777777" w:rsidR="00136BC8" w:rsidRPr="00E51637" w:rsidRDefault="00136BC8" w:rsidP="00BA3980">
      <w:pPr>
        <w:pStyle w:val="Quote"/>
        <w:rPr>
          <w:rFonts w:ascii="Arial" w:hAnsi="Arial" w:cs="Arial"/>
          <w:color w:val="auto"/>
        </w:rPr>
      </w:pPr>
      <w:r w:rsidRPr="00E51637">
        <w:rPr>
          <w:rFonts w:ascii="Arial" w:hAnsi="Arial" w:cs="Arial"/>
          <w:color w:val="auto"/>
        </w:rPr>
        <w:lastRenderedPageBreak/>
        <w:t xml:space="preserve">3. The underlying object or purpose would be defeated or thwarted if compliance was required and therefore compliance is unreasonable; </w:t>
      </w:r>
    </w:p>
    <w:p w14:paraId="761A0CB1" w14:textId="77777777" w:rsidR="00136BC8" w:rsidRPr="00E51637" w:rsidRDefault="00136BC8" w:rsidP="00BA3980">
      <w:pPr>
        <w:pStyle w:val="Quote"/>
        <w:rPr>
          <w:rFonts w:ascii="Arial" w:hAnsi="Arial" w:cs="Arial"/>
          <w:color w:val="auto"/>
        </w:rPr>
      </w:pPr>
      <w:r w:rsidRPr="00E51637">
        <w:rPr>
          <w:rFonts w:ascii="Arial" w:hAnsi="Arial" w:cs="Arial"/>
          <w:color w:val="auto"/>
        </w:rPr>
        <w:t xml:space="preserve">4. The development standard has been virtually abandoned or destroyed by the Council’s own actions in granting consents departing from the standard and hence compliance with the standard is unnecessary and unreasonable. </w:t>
      </w:r>
    </w:p>
    <w:p w14:paraId="3DD7D5D2" w14:textId="77777777" w:rsidR="00136BC8" w:rsidRPr="00E51637" w:rsidRDefault="00136BC8" w:rsidP="00BA3980">
      <w:pPr>
        <w:pStyle w:val="Quote"/>
        <w:rPr>
          <w:rFonts w:ascii="Arial" w:hAnsi="Arial" w:cs="Arial"/>
          <w:color w:val="auto"/>
        </w:rPr>
      </w:pPr>
      <w:r w:rsidRPr="00E51637">
        <w:rPr>
          <w:rFonts w:ascii="Arial" w:hAnsi="Arial" w:cs="Arial"/>
          <w:color w:val="auto"/>
        </w:rPr>
        <w:t xml:space="preserve">5. The zoning of the particular land is unreasonable or inappropriate so that a development standard appropriate for that zoning is also unreasonable and unnecessary as it applies to the land and compliance with the standard would be unreasonable or unnecessary. That is, the particular parcel of land should not have been included in the particular zone. </w:t>
      </w:r>
    </w:p>
    <w:p w14:paraId="45EF206B" w14:textId="77777777" w:rsidR="00136BC8" w:rsidRPr="00E51637" w:rsidRDefault="00136BC8" w:rsidP="00BA3980">
      <w:pPr>
        <w:pStyle w:val="Quote"/>
        <w:rPr>
          <w:rFonts w:ascii="Arial" w:hAnsi="Arial" w:cs="Arial"/>
          <w:color w:val="auto"/>
        </w:rPr>
      </w:pPr>
      <w:r w:rsidRPr="00E51637">
        <w:rPr>
          <w:rFonts w:ascii="Arial" w:hAnsi="Arial" w:cs="Arial"/>
          <w:color w:val="auto"/>
        </w:rPr>
        <w:t xml:space="preserve">We note that whilst Wehbe was a decision of the Court dealing with SEPP 1, it has been also found to be applicable in the consideration and assessment of Clause 4.6. Regard is also had to the Court’s decision in Four2Five Pty Limited v Ashfield Council [2015] NSWLEC 90 and Randwick City Council v Micaul Holdings Pty Ltd [2016] NSWLEC 7, which elaborated on how these five ways ought to be applied, requiring justification beyond compliance with the objectives of the development standard and the zone. In addition to the above, Preston CJ further clarified the appropriate tests for a consideration of a request to vary a development standard in accordance with clause 4.6 in Initial Action Pty Ltd v Woollahra Municipal Council [2018] NSWLEC 118. This decision clarifies a number of matters including that: </w:t>
      </w:r>
    </w:p>
    <w:p w14:paraId="12A085A3" w14:textId="77777777" w:rsidR="00136BC8" w:rsidRPr="00E51637" w:rsidRDefault="00136BC8" w:rsidP="00BA3980">
      <w:pPr>
        <w:pStyle w:val="Quote"/>
        <w:rPr>
          <w:rFonts w:ascii="Arial" w:hAnsi="Arial" w:cs="Arial"/>
          <w:color w:val="auto"/>
        </w:rPr>
      </w:pPr>
      <w:r w:rsidRPr="00E51637">
        <w:rPr>
          <w:rFonts w:ascii="Arial" w:hAnsi="Arial" w:cs="Arial"/>
          <w:color w:val="auto"/>
        </w:rPr>
        <w:sym w:font="Symbol" w:char="F0B7"/>
      </w:r>
      <w:r w:rsidRPr="00E51637">
        <w:rPr>
          <w:rFonts w:ascii="Arial" w:hAnsi="Arial" w:cs="Arial"/>
          <w:color w:val="auto"/>
        </w:rPr>
        <w:t xml:space="preserve"> the five ways to be satisfied about whether to invoke clause 4.6 as outlined in Wehbe are not exhaustive (merely the most commonly invoked ways); </w:t>
      </w:r>
    </w:p>
    <w:p w14:paraId="56FC8337" w14:textId="77777777" w:rsidR="00136BC8" w:rsidRPr="00E51637" w:rsidRDefault="00136BC8" w:rsidP="00BA3980">
      <w:pPr>
        <w:pStyle w:val="Quote"/>
        <w:rPr>
          <w:rFonts w:ascii="Arial" w:hAnsi="Arial" w:cs="Arial"/>
          <w:color w:val="auto"/>
        </w:rPr>
      </w:pPr>
      <w:r w:rsidRPr="00E51637">
        <w:rPr>
          <w:rFonts w:ascii="Arial" w:hAnsi="Arial" w:cs="Arial"/>
          <w:color w:val="auto"/>
        </w:rPr>
        <w:sym w:font="Symbol" w:char="F0B7"/>
      </w:r>
      <w:r w:rsidRPr="00E51637">
        <w:rPr>
          <w:rFonts w:ascii="Arial" w:hAnsi="Arial" w:cs="Arial"/>
          <w:color w:val="auto"/>
        </w:rPr>
        <w:t xml:space="preserve"> it may be sufficient to establish only one way; </w:t>
      </w:r>
    </w:p>
    <w:p w14:paraId="0DA32D24" w14:textId="77777777" w:rsidR="00136BC8" w:rsidRPr="00E51637" w:rsidRDefault="00136BC8" w:rsidP="00BA3980">
      <w:pPr>
        <w:pStyle w:val="Quote"/>
        <w:rPr>
          <w:rFonts w:ascii="Arial" w:hAnsi="Arial" w:cs="Arial"/>
          <w:color w:val="auto"/>
        </w:rPr>
      </w:pPr>
      <w:r w:rsidRPr="00E51637">
        <w:rPr>
          <w:rFonts w:ascii="Arial" w:hAnsi="Arial" w:cs="Arial"/>
          <w:color w:val="auto"/>
        </w:rPr>
        <w:sym w:font="Symbol" w:char="F0B7"/>
      </w:r>
      <w:r w:rsidRPr="00E51637">
        <w:rPr>
          <w:rFonts w:ascii="Arial" w:hAnsi="Arial" w:cs="Arial"/>
          <w:color w:val="auto"/>
        </w:rPr>
        <w:t xml:space="preserve"> the written request must be “sufficient” to justify contravening the development standard; and </w:t>
      </w:r>
    </w:p>
    <w:p w14:paraId="269967D1" w14:textId="3042CC45" w:rsidR="00136BC8" w:rsidRPr="00E51637" w:rsidRDefault="00136BC8" w:rsidP="00BA3980">
      <w:pPr>
        <w:pStyle w:val="Quote"/>
        <w:rPr>
          <w:rFonts w:ascii="Arial" w:hAnsi="Arial" w:cs="Arial"/>
          <w:color w:val="auto"/>
        </w:rPr>
      </w:pPr>
      <w:r w:rsidRPr="00E51637">
        <w:rPr>
          <w:rFonts w:ascii="Arial" w:hAnsi="Arial" w:cs="Arial"/>
          <w:color w:val="auto"/>
        </w:rPr>
        <w:sym w:font="Symbol" w:char="F0B7"/>
      </w:r>
      <w:r w:rsidRPr="00E51637">
        <w:rPr>
          <w:rFonts w:ascii="Arial" w:hAnsi="Arial" w:cs="Arial"/>
          <w:color w:val="auto"/>
        </w:rPr>
        <w:t xml:space="preserve"> it is not necessary for a non-compliant development to have a neutral or beneficial effect relative to a compliant development.</w:t>
      </w:r>
    </w:p>
    <w:p w14:paraId="2BF75386" w14:textId="160EA00D" w:rsidR="00136BC8" w:rsidRDefault="00E8789E" w:rsidP="005F166A">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 applicant’s Clause 4.6 Variation report demonstrates the </w:t>
      </w:r>
      <w:r w:rsidR="00606607">
        <w:rPr>
          <w:rFonts w:ascii="Arial" w:hAnsi="Arial" w:cs="Arial"/>
          <w:lang w:eastAsia="en-GB"/>
        </w:rPr>
        <w:t xml:space="preserve">first and second </w:t>
      </w:r>
      <w:r w:rsidR="00592692">
        <w:rPr>
          <w:rFonts w:ascii="Arial" w:hAnsi="Arial" w:cs="Arial"/>
          <w:lang w:eastAsia="en-GB"/>
        </w:rPr>
        <w:t>points</w:t>
      </w:r>
      <w:r w:rsidR="00606607">
        <w:rPr>
          <w:rFonts w:ascii="Arial" w:hAnsi="Arial" w:cs="Arial"/>
          <w:lang w:eastAsia="en-GB"/>
        </w:rPr>
        <w:t xml:space="preserve"> </w:t>
      </w:r>
      <w:r w:rsidR="00592692">
        <w:rPr>
          <w:rFonts w:ascii="Arial" w:hAnsi="Arial" w:cs="Arial"/>
          <w:lang w:eastAsia="en-GB"/>
        </w:rPr>
        <w:t xml:space="preserve">above </w:t>
      </w:r>
      <w:r w:rsidR="00606607">
        <w:rPr>
          <w:rFonts w:ascii="Arial" w:hAnsi="Arial" w:cs="Arial"/>
          <w:lang w:eastAsia="en-GB"/>
        </w:rPr>
        <w:t>in the Wehbe case</w:t>
      </w:r>
      <w:r w:rsidR="00592692">
        <w:rPr>
          <w:rFonts w:ascii="Arial" w:hAnsi="Arial" w:cs="Arial"/>
          <w:lang w:eastAsia="en-GB"/>
        </w:rPr>
        <w:t xml:space="preserve"> precedent</w:t>
      </w:r>
      <w:r w:rsidR="00606607">
        <w:rPr>
          <w:rFonts w:ascii="Arial" w:hAnsi="Arial" w:cs="Arial"/>
          <w:lang w:eastAsia="en-GB"/>
        </w:rPr>
        <w:t xml:space="preserve"> are satisfied in considering whether c</w:t>
      </w:r>
      <w:r w:rsidR="00606607" w:rsidRPr="00606607">
        <w:rPr>
          <w:rFonts w:ascii="Arial" w:hAnsi="Arial" w:cs="Arial"/>
          <w:lang w:eastAsia="en-GB"/>
        </w:rPr>
        <w:t xml:space="preserve">ompliance with the </w:t>
      </w:r>
      <w:r w:rsidR="00592692">
        <w:rPr>
          <w:rFonts w:ascii="Arial" w:hAnsi="Arial" w:cs="Arial"/>
          <w:lang w:eastAsia="en-GB"/>
        </w:rPr>
        <w:t xml:space="preserve">height </w:t>
      </w:r>
      <w:r w:rsidR="00606607" w:rsidRPr="00606607">
        <w:rPr>
          <w:rFonts w:ascii="Arial" w:hAnsi="Arial" w:cs="Arial"/>
          <w:lang w:eastAsia="en-GB"/>
        </w:rPr>
        <w:t xml:space="preserve">standard is unreasonable or unnecessary </w:t>
      </w:r>
      <w:r w:rsidR="00592692">
        <w:rPr>
          <w:rFonts w:ascii="Arial" w:hAnsi="Arial" w:cs="Arial"/>
          <w:lang w:eastAsia="en-GB"/>
        </w:rPr>
        <w:t>relative</w:t>
      </w:r>
      <w:r w:rsidR="00606607">
        <w:rPr>
          <w:rFonts w:ascii="Arial" w:hAnsi="Arial" w:cs="Arial"/>
          <w:lang w:eastAsia="en-GB"/>
        </w:rPr>
        <w:t xml:space="preserve"> </w:t>
      </w:r>
      <w:r w:rsidR="00592692">
        <w:rPr>
          <w:rFonts w:ascii="Arial" w:hAnsi="Arial" w:cs="Arial"/>
          <w:lang w:eastAsia="en-GB"/>
        </w:rPr>
        <w:t xml:space="preserve">to </w:t>
      </w:r>
      <w:r w:rsidR="00606607">
        <w:rPr>
          <w:rFonts w:ascii="Arial" w:hAnsi="Arial" w:cs="Arial"/>
          <w:lang w:eastAsia="en-GB"/>
        </w:rPr>
        <w:t xml:space="preserve">the </w:t>
      </w:r>
      <w:r>
        <w:rPr>
          <w:rFonts w:ascii="Arial" w:hAnsi="Arial" w:cs="Arial"/>
          <w:lang w:eastAsia="en-GB"/>
        </w:rPr>
        <w:t xml:space="preserve">objectives of the building height standard </w:t>
      </w:r>
      <w:r w:rsidR="00606607">
        <w:rPr>
          <w:rFonts w:ascii="Arial" w:hAnsi="Arial" w:cs="Arial"/>
          <w:lang w:eastAsia="en-GB"/>
        </w:rPr>
        <w:t>as described in the table</w:t>
      </w:r>
      <w:r w:rsidR="00592692">
        <w:rPr>
          <w:rFonts w:ascii="Arial" w:hAnsi="Arial" w:cs="Arial"/>
          <w:lang w:eastAsia="en-GB"/>
        </w:rPr>
        <w:t xml:space="preserve"> below.</w:t>
      </w:r>
      <w:r>
        <w:rPr>
          <w:rFonts w:ascii="Arial" w:hAnsi="Arial" w:cs="Arial"/>
          <w:lang w:eastAsia="en-GB"/>
        </w:rPr>
        <w:t xml:space="preserve">   </w:t>
      </w:r>
    </w:p>
    <w:p w14:paraId="6D1018D4" w14:textId="1D956851" w:rsidR="00E8789E" w:rsidRDefault="00E8789E" w:rsidP="005F166A">
      <w:pPr>
        <w:shd w:val="clear" w:color="auto" w:fill="FFFFFF"/>
        <w:spacing w:after="0" w:line="240" w:lineRule="auto"/>
        <w:ind w:right="-23"/>
        <w:jc w:val="both"/>
        <w:rPr>
          <w:rFonts w:ascii="Arial" w:hAnsi="Arial" w:cs="Arial"/>
          <w:lang w:eastAsia="en-GB"/>
        </w:rPr>
      </w:pPr>
    </w:p>
    <w:tbl>
      <w:tblPr>
        <w:tblStyle w:val="TableGrid"/>
        <w:tblW w:w="0" w:type="auto"/>
        <w:tblLook w:val="04A0" w:firstRow="1" w:lastRow="0" w:firstColumn="1" w:lastColumn="0" w:noHBand="0" w:noVBand="1"/>
      </w:tblPr>
      <w:tblGrid>
        <w:gridCol w:w="2689"/>
        <w:gridCol w:w="6327"/>
      </w:tblGrid>
      <w:tr w:rsidR="00606607" w:rsidRPr="00606607" w14:paraId="56A79056" w14:textId="03A7357E" w:rsidTr="00663697">
        <w:trPr>
          <w:tblHeader/>
        </w:trPr>
        <w:tc>
          <w:tcPr>
            <w:tcW w:w="2689" w:type="dxa"/>
            <w:shd w:val="clear" w:color="auto" w:fill="E7E6E6" w:themeFill="background2"/>
          </w:tcPr>
          <w:p w14:paraId="17B6B0C1" w14:textId="0647F0C2" w:rsidR="00606607" w:rsidRPr="00663697" w:rsidRDefault="00606607" w:rsidP="00663697">
            <w:pPr>
              <w:pStyle w:val="tablebody"/>
              <w:jc w:val="center"/>
              <w:rPr>
                <w:b/>
                <w:bCs w:val="0"/>
              </w:rPr>
            </w:pPr>
            <w:r w:rsidRPr="00663697">
              <w:rPr>
                <w:b/>
                <w:bCs w:val="0"/>
              </w:rPr>
              <w:t>Objectives of the Building Height Standard</w:t>
            </w:r>
          </w:p>
        </w:tc>
        <w:tc>
          <w:tcPr>
            <w:tcW w:w="6327" w:type="dxa"/>
            <w:shd w:val="clear" w:color="auto" w:fill="E7E6E6" w:themeFill="background2"/>
          </w:tcPr>
          <w:p w14:paraId="40BBE11D" w14:textId="7BBDF979" w:rsidR="00606607" w:rsidRPr="00663697" w:rsidRDefault="00606607" w:rsidP="00663697">
            <w:pPr>
              <w:pStyle w:val="tablebody"/>
              <w:jc w:val="center"/>
              <w:rPr>
                <w:b/>
                <w:bCs w:val="0"/>
              </w:rPr>
            </w:pPr>
            <w:r w:rsidRPr="00663697">
              <w:rPr>
                <w:b/>
                <w:bCs w:val="0"/>
              </w:rPr>
              <w:t>Clause 4.6 Variation Report</w:t>
            </w:r>
          </w:p>
        </w:tc>
      </w:tr>
      <w:tr w:rsidR="00606607" w:rsidRPr="00606607" w14:paraId="41F2603E" w14:textId="02B7F42C" w:rsidTr="00AB52DC">
        <w:tc>
          <w:tcPr>
            <w:tcW w:w="2689" w:type="dxa"/>
          </w:tcPr>
          <w:p w14:paraId="7507A92F" w14:textId="51F37ED7" w:rsidR="00606607" w:rsidRPr="00606607" w:rsidRDefault="00606607" w:rsidP="00663697">
            <w:pPr>
              <w:pStyle w:val="tablebody"/>
            </w:pPr>
            <w:r w:rsidRPr="00606607">
              <w:t xml:space="preserve">Objective (a) - to establish the maximum height of buildings </w:t>
            </w:r>
          </w:p>
        </w:tc>
        <w:tc>
          <w:tcPr>
            <w:tcW w:w="6327" w:type="dxa"/>
          </w:tcPr>
          <w:p w14:paraId="661EFF45" w14:textId="587D3109" w:rsidR="00606607" w:rsidRPr="00606607" w:rsidRDefault="00606607" w:rsidP="00663697">
            <w:pPr>
              <w:pStyle w:val="tablebody"/>
            </w:pPr>
            <w:r w:rsidRPr="00606607">
              <w:t>The objective of the standard is not relevant to the development.</w:t>
            </w:r>
          </w:p>
        </w:tc>
      </w:tr>
      <w:tr w:rsidR="00606607" w:rsidRPr="00606607" w14:paraId="13327AE4" w14:textId="4E33D841" w:rsidTr="00AB52DC">
        <w:tc>
          <w:tcPr>
            <w:tcW w:w="2689" w:type="dxa"/>
          </w:tcPr>
          <w:p w14:paraId="0A630138" w14:textId="4A164767" w:rsidR="00606607" w:rsidRPr="00606607" w:rsidRDefault="00606607" w:rsidP="00663697">
            <w:pPr>
              <w:pStyle w:val="tablebody"/>
            </w:pPr>
            <w:r w:rsidRPr="00606607">
              <w:t>Objective (b) - to minimise visual impact and protect the amenity of adjoining development and land in terms of solar access to buildings and open space</w:t>
            </w:r>
          </w:p>
        </w:tc>
        <w:tc>
          <w:tcPr>
            <w:tcW w:w="6327" w:type="dxa"/>
          </w:tcPr>
          <w:p w14:paraId="33FD2A23" w14:textId="11C922A8" w:rsidR="00F973F5" w:rsidRDefault="002170DD" w:rsidP="00663697">
            <w:pPr>
              <w:pStyle w:val="tablebody"/>
            </w:pPr>
            <w:r>
              <w:t>The applicant has submitted a</w:t>
            </w:r>
            <w:r w:rsidR="00F973F5">
              <w:t xml:space="preserve"> Visual Impact Assessment demonstrating that the exceedance of the height limit will have </w:t>
            </w:r>
            <w:r w:rsidR="00356AB2">
              <w:t xml:space="preserve">a </w:t>
            </w:r>
            <w:r w:rsidR="00F973F5">
              <w:t>minimal</w:t>
            </w:r>
            <w:r w:rsidR="00356AB2">
              <w:t xml:space="preserve"> </w:t>
            </w:r>
            <w:r w:rsidR="00F973F5">
              <w:t xml:space="preserve">impact on the visual landscape as illustrated in the images extracted from it </w:t>
            </w:r>
            <w:r w:rsidR="00AB52DC">
              <w:t xml:space="preserve">following this table </w:t>
            </w:r>
            <w:r w:rsidR="00F973F5">
              <w:t xml:space="preserve">below. </w:t>
            </w:r>
          </w:p>
          <w:p w14:paraId="2ED93919" w14:textId="20A5BA43" w:rsidR="00F973F5" w:rsidRDefault="00F973F5" w:rsidP="00663697">
            <w:pPr>
              <w:pStyle w:val="tablebody"/>
            </w:pPr>
          </w:p>
          <w:p w14:paraId="52CCF1AD" w14:textId="77777777" w:rsidR="00356AB2" w:rsidRDefault="00F973F5" w:rsidP="00663697">
            <w:pPr>
              <w:pStyle w:val="tablebody"/>
            </w:pPr>
            <w:r>
              <w:t xml:space="preserve">The proposed development and in particular the height exceedance will not have any significant impact on the amenity of adjoining development in terms of solar access and open space. </w:t>
            </w:r>
          </w:p>
          <w:p w14:paraId="5B268536" w14:textId="77777777" w:rsidR="00356AB2" w:rsidRDefault="00356AB2" w:rsidP="00663697">
            <w:pPr>
              <w:pStyle w:val="tablebody"/>
            </w:pPr>
          </w:p>
          <w:p w14:paraId="00F5FA7F" w14:textId="10EA1AF1" w:rsidR="00356AB2" w:rsidRDefault="00AB52DC" w:rsidP="00663697">
            <w:pPr>
              <w:pStyle w:val="tablebody"/>
            </w:pPr>
            <w:r>
              <w:t xml:space="preserve">On land adjoining to the north, west and east, existing dwellings </w:t>
            </w:r>
            <w:r w:rsidR="00356AB2" w:rsidRPr="00356AB2">
              <w:t>are</w:t>
            </w:r>
            <w:r>
              <w:t xml:space="preserve"> located at respective distances of 315m, 150m and 150m away from the respective site boundaries and will not be affected by the height </w:t>
            </w:r>
            <w:r>
              <w:lastRenderedPageBreak/>
              <w:t>exceedance</w:t>
            </w:r>
            <w:proofErr w:type="gramStart"/>
            <w:r>
              <w:t xml:space="preserve">.  </w:t>
            </w:r>
            <w:proofErr w:type="gramEnd"/>
            <w:r w:rsidR="00C34784">
              <w:t xml:space="preserve">These properties are also </w:t>
            </w:r>
            <w:r w:rsidR="00356AB2" w:rsidRPr="00356AB2">
              <w:t>zoned IN2 Light</w:t>
            </w:r>
            <w:r w:rsidR="00356AB2">
              <w:t xml:space="preserve"> </w:t>
            </w:r>
            <w:r w:rsidR="00356AB2" w:rsidRPr="00356AB2">
              <w:t xml:space="preserve">Industrial and likely to take a form of uses </w:t>
            </w:r>
            <w:r w:rsidR="00C34784">
              <w:t xml:space="preserve">in the future </w:t>
            </w:r>
            <w:r w:rsidR="00356AB2" w:rsidRPr="00356AB2">
              <w:t>that do not generate a need for</w:t>
            </w:r>
            <w:r w:rsidR="00356AB2">
              <w:t xml:space="preserve"> </w:t>
            </w:r>
            <w:r w:rsidR="00356AB2" w:rsidRPr="00356AB2">
              <w:t xml:space="preserve">specific solar access at ground level or any public open space located </w:t>
            </w:r>
            <w:proofErr w:type="gramStart"/>
            <w:r w:rsidR="00356AB2" w:rsidRPr="00356AB2">
              <w:t xml:space="preserve">in </w:t>
            </w:r>
            <w:r w:rsidR="00C34784">
              <w:t xml:space="preserve">close </w:t>
            </w:r>
            <w:r w:rsidR="00356AB2" w:rsidRPr="00356AB2">
              <w:t>proximity to</w:t>
            </w:r>
            <w:proofErr w:type="gramEnd"/>
            <w:r w:rsidR="00356AB2" w:rsidRPr="00356AB2">
              <w:t xml:space="preserve"> the </w:t>
            </w:r>
            <w:r w:rsidR="00C34784">
              <w:t>s</w:t>
            </w:r>
            <w:r w:rsidR="00356AB2" w:rsidRPr="00356AB2">
              <w:t>ite.</w:t>
            </w:r>
            <w:r w:rsidR="00C34784">
              <w:t xml:space="preserve">  The proposed warehouse buildings have substantial boundary setbacks of 16m to northern boundary, 7m to eastern boundary and 18m to western boundary. Adjoining land to the north and east will also be further separated from the site with a future ILP road</w:t>
            </w:r>
            <w:proofErr w:type="gramStart"/>
            <w:r w:rsidR="00C34784">
              <w:t xml:space="preserve">.  </w:t>
            </w:r>
            <w:proofErr w:type="gramEnd"/>
          </w:p>
          <w:p w14:paraId="59BD1B5E" w14:textId="77777777" w:rsidR="005E145F" w:rsidRDefault="005E145F" w:rsidP="00663697">
            <w:pPr>
              <w:pStyle w:val="tablebody"/>
            </w:pPr>
          </w:p>
          <w:p w14:paraId="35FC0C75" w14:textId="177769D7" w:rsidR="002170DD" w:rsidRPr="00606607" w:rsidRDefault="00381D76" w:rsidP="00663697">
            <w:pPr>
              <w:pStyle w:val="tablebody"/>
            </w:pPr>
            <w:r>
              <w:t xml:space="preserve">For </w:t>
            </w:r>
            <w:r w:rsidR="00C34784">
              <w:t xml:space="preserve">land adjoining to the </w:t>
            </w:r>
            <w:r w:rsidR="00B11DAA">
              <w:t>south,</w:t>
            </w:r>
            <w:r>
              <w:t xml:space="preserve"> which is zoned residential, </w:t>
            </w:r>
            <w:r w:rsidR="00F973F5">
              <w:t xml:space="preserve">the development will not have any shadow impact on the residential zone to the south on the opposite side of Fifteenth </w:t>
            </w:r>
            <w:r w:rsidR="00B11DAA">
              <w:t>Avenue and</w:t>
            </w:r>
            <w:r w:rsidR="00F973F5">
              <w:t xml:space="preserve"> noting the southern side of the development complies with the height limit</w:t>
            </w:r>
            <w:proofErr w:type="gramStart"/>
            <w:r w:rsidR="00F973F5">
              <w:t xml:space="preserve">.  </w:t>
            </w:r>
            <w:proofErr w:type="gramEnd"/>
            <w:r w:rsidR="00F973F5">
              <w:t xml:space="preserve">     </w:t>
            </w:r>
          </w:p>
        </w:tc>
      </w:tr>
      <w:tr w:rsidR="00606607" w:rsidRPr="00606607" w14:paraId="4FA6D0E6" w14:textId="2176ABFD" w:rsidTr="00AB52DC">
        <w:tc>
          <w:tcPr>
            <w:tcW w:w="2689" w:type="dxa"/>
          </w:tcPr>
          <w:p w14:paraId="12A1437D" w14:textId="77777777" w:rsidR="00606607" w:rsidRPr="00606607" w:rsidRDefault="00606607" w:rsidP="00663697">
            <w:pPr>
              <w:pStyle w:val="tablebody"/>
            </w:pPr>
            <w:r w:rsidRPr="00606607">
              <w:lastRenderedPageBreak/>
              <w:t>Objective (c) - to facilitate higher density development in and around commercial centres and major transport routes</w:t>
            </w:r>
          </w:p>
        </w:tc>
        <w:tc>
          <w:tcPr>
            <w:tcW w:w="6327" w:type="dxa"/>
          </w:tcPr>
          <w:p w14:paraId="60B0C753" w14:textId="71DC0BAC" w:rsidR="00606607" w:rsidRPr="00296C68" w:rsidRDefault="00606607" w:rsidP="00663697">
            <w:pPr>
              <w:pStyle w:val="tablebody"/>
            </w:pPr>
            <w:r w:rsidRPr="00296C68">
              <w:t xml:space="preserve">The Site is located adjoining the major transport route of Fifteenth Avenue. Lowering the building height to comply </w:t>
            </w:r>
            <w:r w:rsidR="002170DD" w:rsidRPr="00296C68">
              <w:t xml:space="preserve">with the height standard </w:t>
            </w:r>
            <w:r w:rsidRPr="00296C68">
              <w:t>would impact the</w:t>
            </w:r>
            <w:r w:rsidR="002170DD" w:rsidRPr="00296C68">
              <w:t xml:space="preserve"> </w:t>
            </w:r>
            <w:r w:rsidRPr="00296C68">
              <w:t>functionality and efficiency of the warehouse</w:t>
            </w:r>
            <w:r w:rsidR="002170DD" w:rsidRPr="00296C68">
              <w:t>,</w:t>
            </w:r>
            <w:r w:rsidRPr="00296C68">
              <w:t xml:space="preserve"> and future </w:t>
            </w:r>
            <w:r w:rsidR="005E145F" w:rsidRPr="00296C68">
              <w:t>tenants’</w:t>
            </w:r>
            <w:r w:rsidRPr="00296C68">
              <w:t xml:space="preserve"> parts of the warehouse building</w:t>
            </w:r>
            <w:r w:rsidR="002170DD" w:rsidRPr="00296C68">
              <w:t xml:space="preserve"> </w:t>
            </w:r>
            <w:r w:rsidRPr="00296C68">
              <w:t>would have substandard internal clearances that would not cater for typical tenant demands and</w:t>
            </w:r>
            <w:r w:rsidR="002170DD" w:rsidRPr="00296C68">
              <w:t xml:space="preserve"> </w:t>
            </w:r>
            <w:proofErr w:type="gramStart"/>
            <w:r w:rsidRPr="00296C68">
              <w:t>likely reduce</w:t>
            </w:r>
            <w:proofErr w:type="gramEnd"/>
            <w:r w:rsidRPr="00296C68">
              <w:t xml:space="preserve"> the overall employment density generated from the Site.</w:t>
            </w:r>
          </w:p>
        </w:tc>
      </w:tr>
    </w:tbl>
    <w:p w14:paraId="70E9051F" w14:textId="13E35E22" w:rsidR="00E8789E" w:rsidRDefault="00E8789E" w:rsidP="005F166A">
      <w:pPr>
        <w:shd w:val="clear" w:color="auto" w:fill="FFFFFF"/>
        <w:spacing w:after="0" w:line="240" w:lineRule="auto"/>
        <w:ind w:right="-23"/>
        <w:jc w:val="both"/>
        <w:rPr>
          <w:rFonts w:ascii="Arial" w:hAnsi="Arial" w:cs="Arial"/>
          <w:lang w:eastAsia="en-GB"/>
        </w:rPr>
      </w:pPr>
    </w:p>
    <w:p w14:paraId="149EE804" w14:textId="2F3794A1" w:rsidR="00356AB2" w:rsidRDefault="00356AB2" w:rsidP="005F166A">
      <w:pPr>
        <w:shd w:val="clear" w:color="auto" w:fill="FFFFFF"/>
        <w:spacing w:after="0" w:line="240" w:lineRule="auto"/>
        <w:ind w:right="-23"/>
        <w:jc w:val="both"/>
        <w:rPr>
          <w:rFonts w:ascii="Arial" w:hAnsi="Arial" w:cs="Arial"/>
          <w:lang w:eastAsia="en-GB"/>
        </w:rPr>
      </w:pPr>
    </w:p>
    <w:p w14:paraId="5796024A" w14:textId="77777777" w:rsidR="008729C6" w:rsidRDefault="008729C6" w:rsidP="005F166A">
      <w:pPr>
        <w:shd w:val="clear" w:color="auto" w:fill="FFFFFF"/>
        <w:spacing w:after="0" w:line="240" w:lineRule="auto"/>
        <w:ind w:right="-23"/>
        <w:jc w:val="both"/>
        <w:rPr>
          <w:rFonts w:ascii="Arial" w:hAnsi="Arial" w:cs="Arial"/>
          <w:lang w:eastAsia="en-GB"/>
        </w:rPr>
      </w:pPr>
    </w:p>
    <w:p w14:paraId="03DBBFF3" w14:textId="77777777" w:rsidR="008729C6" w:rsidRDefault="008729C6" w:rsidP="005F166A">
      <w:pPr>
        <w:shd w:val="clear" w:color="auto" w:fill="FFFFFF"/>
        <w:spacing w:after="0" w:line="240" w:lineRule="auto"/>
        <w:ind w:right="-23"/>
        <w:jc w:val="both"/>
        <w:rPr>
          <w:rFonts w:ascii="Arial" w:hAnsi="Arial" w:cs="Arial"/>
          <w:lang w:eastAsia="en-GB"/>
        </w:rPr>
      </w:pPr>
    </w:p>
    <w:p w14:paraId="0C456D7E" w14:textId="77777777" w:rsidR="008729C6" w:rsidRDefault="008729C6" w:rsidP="005F166A">
      <w:pPr>
        <w:shd w:val="clear" w:color="auto" w:fill="FFFFFF"/>
        <w:spacing w:after="0" w:line="240" w:lineRule="auto"/>
        <w:ind w:right="-23"/>
        <w:jc w:val="both"/>
        <w:rPr>
          <w:rFonts w:ascii="Arial" w:hAnsi="Arial" w:cs="Arial"/>
          <w:lang w:eastAsia="en-GB"/>
        </w:rPr>
      </w:pPr>
    </w:p>
    <w:p w14:paraId="5F4400EB" w14:textId="77777777" w:rsidR="008729C6" w:rsidRDefault="008729C6" w:rsidP="005F166A">
      <w:pPr>
        <w:shd w:val="clear" w:color="auto" w:fill="FFFFFF"/>
        <w:spacing w:after="0" w:line="240" w:lineRule="auto"/>
        <w:ind w:right="-23"/>
        <w:jc w:val="both"/>
        <w:rPr>
          <w:rFonts w:ascii="Arial" w:hAnsi="Arial" w:cs="Arial"/>
          <w:lang w:eastAsia="en-GB"/>
        </w:rPr>
      </w:pPr>
    </w:p>
    <w:p w14:paraId="1ED6D1E5" w14:textId="77777777" w:rsidR="008729C6" w:rsidRDefault="008729C6" w:rsidP="005F166A">
      <w:pPr>
        <w:shd w:val="clear" w:color="auto" w:fill="FFFFFF"/>
        <w:spacing w:after="0" w:line="240" w:lineRule="auto"/>
        <w:ind w:right="-23"/>
        <w:jc w:val="both"/>
        <w:rPr>
          <w:rFonts w:ascii="Arial" w:hAnsi="Arial" w:cs="Arial"/>
          <w:lang w:eastAsia="en-GB"/>
        </w:rPr>
      </w:pPr>
    </w:p>
    <w:p w14:paraId="35B8688D" w14:textId="77777777" w:rsidR="008729C6" w:rsidRDefault="008729C6" w:rsidP="005F166A">
      <w:pPr>
        <w:shd w:val="clear" w:color="auto" w:fill="FFFFFF"/>
        <w:spacing w:after="0" w:line="240" w:lineRule="auto"/>
        <w:ind w:right="-23"/>
        <w:jc w:val="both"/>
        <w:rPr>
          <w:rFonts w:ascii="Arial" w:hAnsi="Arial" w:cs="Arial"/>
          <w:lang w:eastAsia="en-GB"/>
        </w:rPr>
      </w:pPr>
    </w:p>
    <w:p w14:paraId="696C6ED0" w14:textId="77777777" w:rsidR="008729C6" w:rsidRDefault="008729C6" w:rsidP="005F166A">
      <w:pPr>
        <w:shd w:val="clear" w:color="auto" w:fill="FFFFFF"/>
        <w:spacing w:after="0" w:line="240" w:lineRule="auto"/>
        <w:ind w:right="-23"/>
        <w:jc w:val="both"/>
        <w:rPr>
          <w:rFonts w:ascii="Arial" w:hAnsi="Arial" w:cs="Arial"/>
          <w:lang w:eastAsia="en-GB"/>
        </w:rPr>
      </w:pPr>
    </w:p>
    <w:p w14:paraId="21AD1F06" w14:textId="77777777" w:rsidR="00E32C04" w:rsidRDefault="00E32C04" w:rsidP="008729C6">
      <w:pPr>
        <w:pStyle w:val="FigureCaption"/>
      </w:pPr>
    </w:p>
    <w:p w14:paraId="024DC0A7" w14:textId="6359A6F6" w:rsidR="00356AB2" w:rsidRDefault="00356AB2" w:rsidP="00E32C04">
      <w:pPr>
        <w:shd w:val="clear" w:color="auto" w:fill="FFFFFF"/>
        <w:spacing w:after="0" w:line="240" w:lineRule="auto"/>
        <w:ind w:left="-284" w:right="-23"/>
        <w:jc w:val="both"/>
        <w:rPr>
          <w:rFonts w:ascii="Arial" w:hAnsi="Arial" w:cs="Arial"/>
          <w:lang w:eastAsia="en-GB"/>
        </w:rPr>
      </w:pPr>
      <w:r>
        <w:rPr>
          <w:noProof/>
        </w:rPr>
        <w:lastRenderedPageBreak/>
        <w:drawing>
          <wp:inline distT="0" distB="0" distL="0" distR="0" wp14:anchorId="0167262E" wp14:editId="19242D50">
            <wp:extent cx="6125008" cy="5286375"/>
            <wp:effectExtent l="19050" t="19050" r="2857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859" t="23121" r="61048" b="15230"/>
                    <a:stretch/>
                  </pic:blipFill>
                  <pic:spPr bwMode="auto">
                    <a:xfrm>
                      <a:off x="0" y="0"/>
                      <a:ext cx="6160357" cy="531688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D453EA4" w14:textId="147FB491" w:rsidR="00093F0B" w:rsidRPr="009A003C" w:rsidRDefault="00093F0B" w:rsidP="00093F0B">
      <w:pPr>
        <w:pStyle w:val="FigureCaption"/>
        <w:rPr>
          <w:rFonts w:ascii="Arial" w:hAnsi="Arial" w:cs="Arial"/>
          <w:b w:val="0"/>
          <w:bCs/>
        </w:rPr>
      </w:pPr>
      <w:r w:rsidRPr="009A003C">
        <w:rPr>
          <w:rFonts w:ascii="Arial" w:hAnsi="Arial" w:cs="Arial"/>
        </w:rPr>
        <w:t>Figure 1</w:t>
      </w:r>
      <w:r w:rsidR="009A003C" w:rsidRPr="009A003C">
        <w:rPr>
          <w:rFonts w:ascii="Arial" w:hAnsi="Arial" w:cs="Arial"/>
        </w:rPr>
        <w:t>2</w:t>
      </w:r>
      <w:r w:rsidRPr="009A003C">
        <w:rPr>
          <w:rFonts w:ascii="Arial" w:hAnsi="Arial" w:cs="Arial"/>
        </w:rPr>
        <w:t xml:space="preserve"> </w:t>
      </w:r>
      <w:r w:rsidR="00B11DAA" w:rsidRPr="009A003C">
        <w:rPr>
          <w:rFonts w:ascii="Arial" w:hAnsi="Arial" w:cs="Arial"/>
        </w:rPr>
        <w:t>- Visual</w:t>
      </w:r>
      <w:r w:rsidRPr="009A003C">
        <w:rPr>
          <w:rFonts w:ascii="Arial" w:hAnsi="Arial" w:cs="Arial"/>
          <w:b w:val="0"/>
          <w:bCs/>
        </w:rPr>
        <w:t xml:space="preserve"> Analysis </w:t>
      </w:r>
      <w:r w:rsidR="00B11DAA" w:rsidRPr="009A003C">
        <w:rPr>
          <w:rFonts w:ascii="Arial" w:hAnsi="Arial" w:cs="Arial"/>
          <w:b w:val="0"/>
          <w:bCs/>
        </w:rPr>
        <w:t>Viewpoints</w:t>
      </w:r>
      <w:r w:rsidRPr="009A003C">
        <w:rPr>
          <w:rFonts w:ascii="Arial" w:hAnsi="Arial" w:cs="Arial"/>
          <w:b w:val="0"/>
          <w:bCs/>
        </w:rPr>
        <w:t xml:space="preserve"> Map</w:t>
      </w:r>
    </w:p>
    <w:p w14:paraId="761AC6DD" w14:textId="053B576C" w:rsidR="00296C68" w:rsidRDefault="00296C68">
      <w:pPr>
        <w:rPr>
          <w:rFonts w:eastAsiaTheme="minorEastAsia"/>
          <w:b/>
          <w:iCs/>
          <w:color w:val="44546A" w:themeColor="text2"/>
          <w:sz w:val="20"/>
          <w:szCs w:val="18"/>
          <w:lang w:val="en-GB" w:eastAsia="zh-CN"/>
        </w:rPr>
      </w:pPr>
      <w:r>
        <w:br w:type="page"/>
      </w:r>
    </w:p>
    <w:p w14:paraId="0995D372" w14:textId="07085A3A" w:rsidR="00356AB2" w:rsidRPr="009A003C" w:rsidRDefault="00B11DAA" w:rsidP="009D7AA5">
      <w:pPr>
        <w:pStyle w:val="FigureCaption"/>
        <w:rPr>
          <w:rFonts w:ascii="Arial" w:hAnsi="Arial" w:cs="Arial"/>
          <w:b w:val="0"/>
          <w:bCs/>
          <w:color w:val="auto"/>
        </w:rPr>
      </w:pPr>
      <w:r w:rsidRPr="009A003C">
        <w:rPr>
          <w:rFonts w:ascii="Arial" w:hAnsi="Arial" w:cs="Arial"/>
          <w:b w:val="0"/>
          <w:bCs/>
          <w:color w:val="auto"/>
        </w:rPr>
        <w:lastRenderedPageBreak/>
        <w:t>Viewpoint</w:t>
      </w:r>
      <w:r w:rsidR="009D7AA5" w:rsidRPr="009A003C">
        <w:rPr>
          <w:rFonts w:ascii="Arial" w:hAnsi="Arial" w:cs="Arial"/>
          <w:b w:val="0"/>
          <w:bCs/>
          <w:color w:val="auto"/>
        </w:rPr>
        <w:t xml:space="preserve"> </w:t>
      </w:r>
      <w:proofErr w:type="gramStart"/>
      <w:r w:rsidR="009D7AA5" w:rsidRPr="009A003C">
        <w:rPr>
          <w:rFonts w:ascii="Arial" w:hAnsi="Arial" w:cs="Arial"/>
          <w:b w:val="0"/>
          <w:bCs/>
          <w:color w:val="auto"/>
        </w:rPr>
        <w:t>1</w:t>
      </w:r>
      <w:proofErr w:type="gramEnd"/>
    </w:p>
    <w:p w14:paraId="515C9C7A" w14:textId="1DBCE79E" w:rsidR="00356AB2" w:rsidRDefault="00356AB2" w:rsidP="005F166A">
      <w:pPr>
        <w:shd w:val="clear" w:color="auto" w:fill="FFFFFF"/>
        <w:spacing w:after="0" w:line="240" w:lineRule="auto"/>
        <w:ind w:right="-23"/>
        <w:jc w:val="both"/>
        <w:rPr>
          <w:rFonts w:ascii="Arial" w:hAnsi="Arial" w:cs="Arial"/>
          <w:lang w:eastAsia="en-GB"/>
        </w:rPr>
      </w:pPr>
      <w:r>
        <w:rPr>
          <w:noProof/>
        </w:rPr>
        <w:drawing>
          <wp:inline distT="0" distB="0" distL="0" distR="0" wp14:anchorId="1C47B319" wp14:editId="6572F917">
            <wp:extent cx="5712031" cy="2224188"/>
            <wp:effectExtent l="19050" t="19050" r="317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671" t="27263" r="61048" b="32206"/>
                    <a:stretch/>
                  </pic:blipFill>
                  <pic:spPr bwMode="auto">
                    <a:xfrm>
                      <a:off x="0" y="0"/>
                      <a:ext cx="5758205" cy="224216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9D50D5A" w14:textId="77777777" w:rsidR="009A003C" w:rsidRDefault="009A003C" w:rsidP="009D7AA5">
      <w:pPr>
        <w:pStyle w:val="FigureCaption"/>
        <w:rPr>
          <w:rFonts w:ascii="Arial" w:hAnsi="Arial" w:cs="Arial"/>
          <w:b w:val="0"/>
          <w:bCs/>
          <w:color w:val="auto"/>
        </w:rPr>
      </w:pPr>
    </w:p>
    <w:p w14:paraId="730E61AD" w14:textId="7366DA0C" w:rsidR="009D7AA5" w:rsidRPr="009A003C" w:rsidRDefault="00B11DAA" w:rsidP="009D7AA5">
      <w:pPr>
        <w:pStyle w:val="FigureCaption"/>
        <w:rPr>
          <w:rFonts w:ascii="Arial" w:hAnsi="Arial" w:cs="Arial"/>
          <w:b w:val="0"/>
          <w:bCs/>
          <w:color w:val="auto"/>
        </w:rPr>
      </w:pPr>
      <w:r w:rsidRPr="009A003C">
        <w:rPr>
          <w:rFonts w:ascii="Arial" w:hAnsi="Arial" w:cs="Arial"/>
          <w:b w:val="0"/>
          <w:bCs/>
          <w:color w:val="auto"/>
        </w:rPr>
        <w:t>Viewpoint</w:t>
      </w:r>
      <w:r w:rsidR="009D7AA5" w:rsidRPr="009A003C">
        <w:rPr>
          <w:rFonts w:ascii="Arial" w:hAnsi="Arial" w:cs="Arial"/>
          <w:b w:val="0"/>
          <w:bCs/>
          <w:color w:val="auto"/>
        </w:rPr>
        <w:t xml:space="preserve"> </w:t>
      </w:r>
      <w:proofErr w:type="gramStart"/>
      <w:r w:rsidR="009D7AA5" w:rsidRPr="009A003C">
        <w:rPr>
          <w:rFonts w:ascii="Arial" w:hAnsi="Arial" w:cs="Arial"/>
          <w:b w:val="0"/>
          <w:bCs/>
          <w:color w:val="auto"/>
        </w:rPr>
        <w:t>2</w:t>
      </w:r>
      <w:proofErr w:type="gramEnd"/>
    </w:p>
    <w:p w14:paraId="30567B8D" w14:textId="4522F382" w:rsidR="00606607" w:rsidRDefault="00356AB2" w:rsidP="005F166A">
      <w:pPr>
        <w:shd w:val="clear" w:color="auto" w:fill="FFFFFF"/>
        <w:spacing w:after="0" w:line="240" w:lineRule="auto"/>
        <w:ind w:right="-23"/>
        <w:jc w:val="both"/>
        <w:rPr>
          <w:rFonts w:ascii="Arial" w:hAnsi="Arial" w:cs="Arial"/>
          <w:lang w:eastAsia="en-GB"/>
        </w:rPr>
      </w:pPr>
      <w:r>
        <w:rPr>
          <w:noProof/>
        </w:rPr>
        <w:drawing>
          <wp:inline distT="0" distB="0" distL="0" distR="0" wp14:anchorId="68E49578" wp14:editId="7A4BB28F">
            <wp:extent cx="3598223" cy="2586082"/>
            <wp:effectExtent l="19050" t="19050" r="254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206" t="14731" r="54797" b="13738"/>
                    <a:stretch/>
                  </pic:blipFill>
                  <pic:spPr bwMode="auto">
                    <a:xfrm>
                      <a:off x="0" y="0"/>
                      <a:ext cx="3653263" cy="262564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4526E88" w14:textId="77777777" w:rsidR="009D7AA5" w:rsidRDefault="009D7AA5" w:rsidP="009D7AA5">
      <w:pPr>
        <w:pStyle w:val="FigureCaption"/>
      </w:pPr>
    </w:p>
    <w:p w14:paraId="0F2909FC" w14:textId="51CB7414" w:rsidR="00606607" w:rsidRPr="009A003C" w:rsidRDefault="00B11DAA" w:rsidP="009D7AA5">
      <w:pPr>
        <w:pStyle w:val="FigureCaption"/>
        <w:rPr>
          <w:rFonts w:ascii="Arial" w:hAnsi="Arial" w:cs="Arial"/>
          <w:b w:val="0"/>
          <w:bCs/>
          <w:color w:val="auto"/>
        </w:rPr>
      </w:pPr>
      <w:r w:rsidRPr="009A003C">
        <w:rPr>
          <w:rFonts w:ascii="Arial" w:hAnsi="Arial" w:cs="Arial"/>
          <w:b w:val="0"/>
          <w:bCs/>
          <w:color w:val="auto"/>
        </w:rPr>
        <w:t>Viewpoint</w:t>
      </w:r>
      <w:r w:rsidR="009D7AA5" w:rsidRPr="009A003C">
        <w:rPr>
          <w:rFonts w:ascii="Arial" w:hAnsi="Arial" w:cs="Arial"/>
          <w:b w:val="0"/>
          <w:bCs/>
          <w:color w:val="auto"/>
        </w:rPr>
        <w:t xml:space="preserve"> </w:t>
      </w:r>
      <w:proofErr w:type="gramStart"/>
      <w:r w:rsidR="009D7AA5" w:rsidRPr="009A003C">
        <w:rPr>
          <w:rFonts w:ascii="Arial" w:hAnsi="Arial" w:cs="Arial"/>
          <w:b w:val="0"/>
          <w:bCs/>
          <w:color w:val="auto"/>
        </w:rPr>
        <w:t>3</w:t>
      </w:r>
      <w:proofErr w:type="gramEnd"/>
    </w:p>
    <w:p w14:paraId="65799D60" w14:textId="6DCDA107" w:rsidR="00606607" w:rsidRDefault="00356AB2" w:rsidP="005F166A">
      <w:pPr>
        <w:shd w:val="clear" w:color="auto" w:fill="FFFFFF"/>
        <w:spacing w:after="0" w:line="240" w:lineRule="auto"/>
        <w:ind w:right="-23"/>
        <w:jc w:val="both"/>
        <w:rPr>
          <w:rFonts w:ascii="Arial" w:hAnsi="Arial" w:cs="Arial"/>
          <w:lang w:eastAsia="en-GB"/>
        </w:rPr>
      </w:pPr>
      <w:r>
        <w:rPr>
          <w:noProof/>
        </w:rPr>
        <w:drawing>
          <wp:inline distT="0" distB="0" distL="0" distR="0" wp14:anchorId="04A77166" wp14:editId="45362D7D">
            <wp:extent cx="3766104" cy="2683823"/>
            <wp:effectExtent l="19050" t="19050" r="635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994" t="15476" r="54210" b="11575"/>
                    <a:stretch/>
                  </pic:blipFill>
                  <pic:spPr bwMode="auto">
                    <a:xfrm>
                      <a:off x="0" y="0"/>
                      <a:ext cx="3778337" cy="269254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9DFA215" w14:textId="77777777" w:rsidR="00606607" w:rsidRDefault="00606607" w:rsidP="005F166A">
      <w:pPr>
        <w:shd w:val="clear" w:color="auto" w:fill="FFFFFF"/>
        <w:spacing w:after="0" w:line="240" w:lineRule="auto"/>
        <w:ind w:right="-23"/>
        <w:jc w:val="both"/>
        <w:rPr>
          <w:rFonts w:ascii="Arial" w:hAnsi="Arial" w:cs="Arial"/>
          <w:lang w:eastAsia="en-GB"/>
        </w:rPr>
      </w:pPr>
    </w:p>
    <w:p w14:paraId="755316F3" w14:textId="77777777" w:rsidR="00E8789E" w:rsidRDefault="00E8789E" w:rsidP="005F166A">
      <w:pPr>
        <w:shd w:val="clear" w:color="auto" w:fill="FFFFFF"/>
        <w:spacing w:after="0" w:line="240" w:lineRule="auto"/>
        <w:ind w:right="-23"/>
        <w:jc w:val="both"/>
        <w:rPr>
          <w:rFonts w:ascii="Arial" w:hAnsi="Arial" w:cs="Arial"/>
          <w:lang w:eastAsia="en-GB"/>
        </w:rPr>
      </w:pPr>
    </w:p>
    <w:p w14:paraId="6F7398C5" w14:textId="0A15C329" w:rsidR="00602B37" w:rsidRDefault="000B0773" w:rsidP="00602B37">
      <w:pPr>
        <w:shd w:val="clear" w:color="auto" w:fill="FFFFFF"/>
        <w:spacing w:after="0" w:line="240" w:lineRule="auto"/>
        <w:ind w:right="-23"/>
        <w:jc w:val="both"/>
        <w:rPr>
          <w:rFonts w:ascii="Arial" w:hAnsi="Arial" w:cs="Arial"/>
          <w:i/>
          <w:iCs/>
          <w:lang w:eastAsia="en-GB"/>
        </w:rPr>
      </w:pPr>
      <w:r w:rsidRPr="000B0773">
        <w:rPr>
          <w:rFonts w:ascii="Arial" w:hAnsi="Arial" w:cs="Arial"/>
          <w:i/>
          <w:iCs/>
          <w:lang w:eastAsia="en-GB"/>
        </w:rPr>
        <w:lastRenderedPageBreak/>
        <w:t xml:space="preserve">Precondition 3: </w:t>
      </w:r>
      <w:r>
        <w:rPr>
          <w:rFonts w:ascii="Arial" w:hAnsi="Arial" w:cs="Arial"/>
          <w:i/>
          <w:iCs/>
          <w:lang w:eastAsia="en-GB"/>
        </w:rPr>
        <w:t>T</w:t>
      </w:r>
      <w:r w:rsidR="005F166A" w:rsidRPr="000B0773">
        <w:rPr>
          <w:rFonts w:ascii="Arial" w:hAnsi="Arial" w:cs="Arial"/>
          <w:i/>
          <w:iCs/>
          <w:lang w:eastAsia="en-GB"/>
        </w:rPr>
        <w:t>here are sufficient environmental planning grounds to justify the contravention of the development standard.</w:t>
      </w:r>
    </w:p>
    <w:p w14:paraId="7FECC3D2" w14:textId="77777777" w:rsidR="00602B37" w:rsidRPr="00602B37" w:rsidRDefault="00602B37" w:rsidP="00602B37">
      <w:pPr>
        <w:shd w:val="clear" w:color="auto" w:fill="FFFFFF"/>
        <w:spacing w:after="0" w:line="240" w:lineRule="auto"/>
        <w:ind w:right="-23"/>
        <w:jc w:val="both"/>
        <w:rPr>
          <w:rFonts w:ascii="Arial" w:hAnsi="Arial" w:cs="Arial"/>
          <w:i/>
          <w:iCs/>
          <w:lang w:eastAsia="en-GB"/>
        </w:rPr>
      </w:pPr>
    </w:p>
    <w:p w14:paraId="4CEF101A" w14:textId="3978EEF2" w:rsidR="009D7AA5" w:rsidRDefault="009D7AA5" w:rsidP="00053E78">
      <w:pPr>
        <w:rPr>
          <w:rFonts w:ascii="Arial" w:hAnsi="Arial" w:cs="Arial"/>
          <w:lang w:eastAsia="en-GB"/>
        </w:rPr>
      </w:pPr>
      <w:r>
        <w:rPr>
          <w:rFonts w:ascii="Arial" w:hAnsi="Arial" w:cs="Arial"/>
          <w:lang w:eastAsia="en-GB"/>
        </w:rPr>
        <w:t>The applicant’s Clause 4.6 Variation report identifies the environmental planning grounds for exceeding the 13m height standard which are summarised in the following points:</w:t>
      </w:r>
    </w:p>
    <w:p w14:paraId="2D594950" w14:textId="4A763946" w:rsidR="00F97F3D" w:rsidRDefault="00F97F3D" w:rsidP="00F97F3D">
      <w:pPr>
        <w:pStyle w:val="Bullet1"/>
      </w:pPr>
      <w:r>
        <w:t>The IN2 zoning has a blanket 13m height limit above existing ground level across the site.</w:t>
      </w:r>
    </w:p>
    <w:p w14:paraId="348015C9" w14:textId="07C83F57" w:rsidR="00F97F3D" w:rsidRDefault="00F97F3D" w:rsidP="000B08FC">
      <w:pPr>
        <w:pStyle w:val="Bullet1"/>
      </w:pPr>
      <w:r>
        <w:t xml:space="preserve">The existing ground level across the site </w:t>
      </w:r>
      <w:r w:rsidR="00775BC0">
        <w:t>h</w:t>
      </w:r>
      <w:r>
        <w:t>as a cross fall of 8.2m from the highpoint at RL 67.5 near the centre of the southern part of the site to the low point at RL 59.3 on the north west corner</w:t>
      </w:r>
      <w:r w:rsidR="00775BC0">
        <w:t>.</w:t>
      </w:r>
      <w:r w:rsidR="00602B37">
        <w:t xml:space="preserve"> Consequently, the 13m height limit also has a crossfall of 8.2m across the site.</w:t>
      </w:r>
      <w:r>
        <w:t xml:space="preserve">      </w:t>
      </w:r>
    </w:p>
    <w:p w14:paraId="1EDD93ED" w14:textId="4270B1BB" w:rsidR="00A303EC" w:rsidRDefault="00775BC0" w:rsidP="00F97F3D">
      <w:pPr>
        <w:pStyle w:val="Bullet1"/>
      </w:pPr>
      <w:r>
        <w:t>W</w:t>
      </w:r>
      <w:r w:rsidR="00F97F3D">
        <w:t xml:space="preserve">arehouse developments </w:t>
      </w:r>
      <w:r>
        <w:t xml:space="preserve">require floor plates that are generally flat and cover a </w:t>
      </w:r>
      <w:r w:rsidR="00F97F3D">
        <w:t xml:space="preserve">large </w:t>
      </w:r>
      <w:r w:rsidR="00B11DAA">
        <w:t>area and</w:t>
      </w:r>
      <w:r>
        <w:t xml:space="preserve"> require building heights of at least 13m comprising 11m internal clearance and 2m for grading of roof lines.</w:t>
      </w:r>
      <w:r w:rsidR="00F97F3D">
        <w:t xml:space="preserve">  </w:t>
      </w:r>
    </w:p>
    <w:p w14:paraId="0482F6A6" w14:textId="6E323E15" w:rsidR="009D7AA5" w:rsidRPr="00A303EC" w:rsidRDefault="00A303EC" w:rsidP="000B08FC">
      <w:pPr>
        <w:pStyle w:val="Bullet1"/>
        <w:rPr>
          <w:lang w:eastAsia="en-GB"/>
        </w:rPr>
      </w:pPr>
      <w:r>
        <w:t xml:space="preserve">The design of the warehouse buildings across </w:t>
      </w:r>
      <w:r w:rsidR="00454B86">
        <w:t>this</w:t>
      </w:r>
      <w:r>
        <w:t xml:space="preserve"> sloping site has included efforts to transition / step the building levels across the site topography / cross fall. The ability to completely transition the levels with the slope topography is restricted by abovementioned requirements for viable warehouse development,</w:t>
      </w:r>
      <w:r w:rsidR="00454B86">
        <w:t xml:space="preserve"> and</w:t>
      </w:r>
      <w:r>
        <w:t xml:space="preserve"> the need to have b</w:t>
      </w:r>
      <w:r w:rsidR="00F97F3D" w:rsidRPr="00A303EC">
        <w:rPr>
          <w:lang w:eastAsia="en-GB"/>
        </w:rPr>
        <w:t xml:space="preserve">alance in earthworks cut </w:t>
      </w:r>
      <w:r>
        <w:rPr>
          <w:lang w:eastAsia="en-GB"/>
        </w:rPr>
        <w:t>&amp;</w:t>
      </w:r>
      <w:r w:rsidR="00F97F3D" w:rsidRPr="00A303EC">
        <w:rPr>
          <w:lang w:eastAsia="en-GB"/>
        </w:rPr>
        <w:t xml:space="preserve"> </w:t>
      </w:r>
      <w:r w:rsidR="00B11DAA" w:rsidRPr="00A303EC">
        <w:rPr>
          <w:lang w:eastAsia="en-GB"/>
        </w:rPr>
        <w:t>fill</w:t>
      </w:r>
      <w:r w:rsidR="00B11DAA">
        <w:rPr>
          <w:lang w:eastAsia="en-GB"/>
        </w:rPr>
        <w:t xml:space="preserve"> and</w:t>
      </w:r>
      <w:r>
        <w:rPr>
          <w:lang w:eastAsia="en-GB"/>
        </w:rPr>
        <w:t xml:space="preserve"> meet design standards </w:t>
      </w:r>
      <w:r w:rsidR="00454B86">
        <w:rPr>
          <w:lang w:eastAsia="en-GB"/>
        </w:rPr>
        <w:t>&amp;</w:t>
      </w:r>
      <w:r>
        <w:rPr>
          <w:lang w:eastAsia="en-GB"/>
        </w:rPr>
        <w:t xml:space="preserve"> grades </w:t>
      </w:r>
      <w:r w:rsidR="00454B86">
        <w:rPr>
          <w:lang w:eastAsia="en-GB"/>
        </w:rPr>
        <w:t>for</w:t>
      </w:r>
      <w:r>
        <w:rPr>
          <w:lang w:eastAsia="en-GB"/>
        </w:rPr>
        <w:t xml:space="preserve"> the </w:t>
      </w:r>
      <w:r w:rsidR="009D7AA5" w:rsidRPr="00A303EC">
        <w:rPr>
          <w:lang w:eastAsia="en-GB"/>
        </w:rPr>
        <w:t xml:space="preserve">stormwater </w:t>
      </w:r>
      <w:r w:rsidR="00454B86">
        <w:rPr>
          <w:lang w:eastAsia="en-GB"/>
        </w:rPr>
        <w:t xml:space="preserve">management system </w:t>
      </w:r>
      <w:r>
        <w:rPr>
          <w:lang w:eastAsia="en-GB"/>
        </w:rPr>
        <w:t>and</w:t>
      </w:r>
      <w:r w:rsidR="00454B86">
        <w:rPr>
          <w:lang w:eastAsia="en-GB"/>
        </w:rPr>
        <w:t xml:space="preserve"> the</w:t>
      </w:r>
      <w:r>
        <w:rPr>
          <w:lang w:eastAsia="en-GB"/>
        </w:rPr>
        <w:t xml:space="preserve"> </w:t>
      </w:r>
      <w:r w:rsidR="009D7AA5" w:rsidRPr="00A303EC">
        <w:rPr>
          <w:lang w:eastAsia="en-GB"/>
        </w:rPr>
        <w:t xml:space="preserve">vehicle loading </w:t>
      </w:r>
      <w:r>
        <w:rPr>
          <w:lang w:eastAsia="en-GB"/>
        </w:rPr>
        <w:t>&amp;</w:t>
      </w:r>
      <w:r w:rsidR="009D7AA5" w:rsidRPr="00A303EC">
        <w:rPr>
          <w:lang w:eastAsia="en-GB"/>
        </w:rPr>
        <w:t xml:space="preserve"> manoeuvring areas</w:t>
      </w:r>
      <w:r w:rsidRPr="00A303EC">
        <w:rPr>
          <w:lang w:eastAsia="en-GB"/>
        </w:rPr>
        <w:t xml:space="preserve"> around the warehouse building</w:t>
      </w:r>
      <w:r>
        <w:rPr>
          <w:lang w:eastAsia="en-GB"/>
        </w:rPr>
        <w:t>s</w:t>
      </w:r>
      <w:r w:rsidRPr="00A303EC">
        <w:rPr>
          <w:lang w:eastAsia="en-GB"/>
        </w:rPr>
        <w:t xml:space="preserve">. </w:t>
      </w:r>
    </w:p>
    <w:p w14:paraId="41A0857D" w14:textId="5C9CC01D" w:rsidR="009D7AA5" w:rsidRDefault="009D7AA5" w:rsidP="00053E78">
      <w:pPr>
        <w:rPr>
          <w:rFonts w:ascii="Arial" w:hAnsi="Arial" w:cs="Arial"/>
          <w:lang w:eastAsia="en-GB"/>
        </w:rPr>
      </w:pPr>
      <w:r>
        <w:rPr>
          <w:rFonts w:ascii="Arial" w:hAnsi="Arial" w:cs="Arial"/>
          <w:lang w:eastAsia="en-GB"/>
        </w:rPr>
        <w:t xml:space="preserve">   </w:t>
      </w:r>
    </w:p>
    <w:p w14:paraId="674AFE0C" w14:textId="070DA215" w:rsidR="009D7AA5" w:rsidRPr="005E145F" w:rsidRDefault="009D7AA5" w:rsidP="00053E78">
      <w:pPr>
        <w:rPr>
          <w:rFonts w:ascii="Arial" w:hAnsi="Arial" w:cs="Arial"/>
          <w:i/>
          <w:iCs/>
          <w:u w:val="single"/>
          <w:lang w:eastAsia="en-GB"/>
        </w:rPr>
      </w:pPr>
      <w:r w:rsidRPr="005E145F">
        <w:rPr>
          <w:rFonts w:ascii="Arial" w:hAnsi="Arial" w:cs="Arial"/>
          <w:i/>
          <w:iCs/>
          <w:u w:val="single"/>
          <w:lang w:eastAsia="en-GB"/>
        </w:rPr>
        <w:t>Conclusion</w:t>
      </w:r>
    </w:p>
    <w:p w14:paraId="3DCE3CE7" w14:textId="2A0D060A" w:rsidR="00602B37" w:rsidRPr="00602B37" w:rsidRDefault="00602B37" w:rsidP="00096163">
      <w:pPr>
        <w:pStyle w:val="1normal"/>
        <w:jc w:val="both"/>
        <w:rPr>
          <w:lang w:eastAsia="en-GB"/>
        </w:rPr>
      </w:pPr>
      <w:r>
        <w:t>T</w:t>
      </w:r>
      <w:r w:rsidR="00B40F65" w:rsidRPr="005F166A">
        <w:t xml:space="preserve">he </w:t>
      </w:r>
      <w:r w:rsidR="00B40F65">
        <w:rPr>
          <w:lang w:eastAsia="en-GB"/>
        </w:rPr>
        <w:t>applicant’s Clause 4.6 Variation</w:t>
      </w:r>
      <w:r w:rsidR="00B40F65" w:rsidRPr="005F166A">
        <w:t xml:space="preserve"> </w:t>
      </w:r>
      <w:r w:rsidR="00B40F65">
        <w:t xml:space="preserve">report </w:t>
      </w:r>
      <w:r w:rsidR="00B40F65" w:rsidRPr="005F166A">
        <w:t>has demonstrated tha</w:t>
      </w:r>
      <w:r w:rsidR="00B40F65">
        <w:t xml:space="preserve">t </w:t>
      </w:r>
      <w:r w:rsidR="00B40F65" w:rsidRPr="000B0773">
        <w:t>compliance with the</w:t>
      </w:r>
      <w:r>
        <w:t xml:space="preserve"> 13m</w:t>
      </w:r>
      <w:r w:rsidR="00B40F65" w:rsidRPr="000B0773">
        <w:t xml:space="preserve"> </w:t>
      </w:r>
      <w:r w:rsidR="00B40F65">
        <w:t xml:space="preserve">height </w:t>
      </w:r>
      <w:r w:rsidR="00B40F65" w:rsidRPr="000B0773">
        <w:t xml:space="preserve">standard is unreasonable </w:t>
      </w:r>
      <w:r w:rsidR="00B40F65">
        <w:t>and</w:t>
      </w:r>
      <w:r w:rsidR="00B40F65" w:rsidRPr="000B0773">
        <w:t xml:space="preserve"> unnecessary in the circumstances, and</w:t>
      </w:r>
      <w:r w:rsidR="00B40F65">
        <w:t xml:space="preserve"> </w:t>
      </w:r>
      <w:r w:rsidR="00B40F65" w:rsidRPr="000B0773">
        <w:t xml:space="preserve">there are sufficient environmental planning grounds to justify the contravention of the </w:t>
      </w:r>
      <w:r w:rsidR="00B40F65">
        <w:t xml:space="preserve">height </w:t>
      </w:r>
      <w:r w:rsidR="00B40F65" w:rsidRPr="000B0773">
        <w:t>standard</w:t>
      </w:r>
      <w:r>
        <w:t xml:space="preserve"> pursuant to clause 4.6(3) of the </w:t>
      </w:r>
      <w:r>
        <w:rPr>
          <w:lang w:eastAsia="en-GB"/>
        </w:rPr>
        <w:t>W</w:t>
      </w:r>
      <w:r w:rsidRPr="0065379B">
        <w:rPr>
          <w:lang w:eastAsia="en-GB"/>
        </w:rPr>
        <w:t>estern Parkland City SEPP</w:t>
      </w:r>
      <w:r>
        <w:rPr>
          <w:lang w:eastAsia="en-GB"/>
        </w:rPr>
        <w:t xml:space="preserve"> - </w:t>
      </w:r>
      <w:r>
        <w:rPr>
          <w:bCs/>
          <w:iCs/>
          <w:lang w:val="en-US"/>
        </w:rPr>
        <w:t>Appendix 4 (</w:t>
      </w:r>
      <w:r w:rsidRPr="00EE0B73">
        <w:rPr>
          <w:color w:val="000000"/>
          <w:shd w:val="clear" w:color="auto" w:fill="FFFFFF"/>
        </w:rPr>
        <w:t>Liverpool Growth Centres Precinct Plan)</w:t>
      </w:r>
      <w:r>
        <w:rPr>
          <w:color w:val="000000"/>
          <w:shd w:val="clear" w:color="auto" w:fill="FFFFFF"/>
        </w:rPr>
        <w:t>.  D</w:t>
      </w:r>
      <w:r w:rsidRPr="00602B37">
        <w:t>evelopment consent may</w:t>
      </w:r>
      <w:r>
        <w:t xml:space="preserve"> therefore</w:t>
      </w:r>
      <w:r w:rsidRPr="00602B37">
        <w:t xml:space="preserve"> be granted </w:t>
      </w:r>
      <w:r w:rsidR="000C025D">
        <w:t xml:space="preserve">to the proposed development </w:t>
      </w:r>
      <w:r w:rsidR="00D42613">
        <w:t xml:space="preserve">pursuant to clause 4.6(2) of the SEPP </w:t>
      </w:r>
      <w:r w:rsidRPr="00602B37">
        <w:t xml:space="preserve">even though </w:t>
      </w:r>
      <w:r>
        <w:t>it</w:t>
      </w:r>
      <w:r w:rsidRPr="00602B37">
        <w:t xml:space="preserve"> contravene</w:t>
      </w:r>
      <w:r>
        <w:t>s</w:t>
      </w:r>
      <w:r w:rsidRPr="00602B37">
        <w:t xml:space="preserve"> </w:t>
      </w:r>
      <w:r w:rsidR="000C025D">
        <w:t>the height standard.</w:t>
      </w:r>
    </w:p>
    <w:p w14:paraId="2A4AEEFA" w14:textId="17BEC504" w:rsidR="001D2015" w:rsidRDefault="001D2015" w:rsidP="009C5E55">
      <w:pPr>
        <w:shd w:val="clear" w:color="auto" w:fill="FFFFFF"/>
        <w:spacing w:after="0" w:line="240" w:lineRule="auto"/>
        <w:ind w:right="-23"/>
        <w:jc w:val="both"/>
        <w:rPr>
          <w:rFonts w:ascii="Arial" w:hAnsi="Arial" w:cs="Arial"/>
          <w:color w:val="FF0000"/>
          <w:lang w:eastAsia="en-GB"/>
        </w:rPr>
      </w:pPr>
    </w:p>
    <w:p w14:paraId="717D18EA" w14:textId="78D0FA1A" w:rsidR="001D2015" w:rsidRPr="00096163" w:rsidRDefault="001D2015">
      <w:pPr>
        <w:pStyle w:val="ListParagraph"/>
        <w:numPr>
          <w:ilvl w:val="0"/>
          <w:numId w:val="24"/>
        </w:numPr>
        <w:spacing w:after="0" w:line="240" w:lineRule="auto"/>
        <w:ind w:left="567" w:hanging="567"/>
        <w:rPr>
          <w:rFonts w:ascii="Arial" w:hAnsi="Arial" w:cs="Arial"/>
          <w:b/>
          <w:bCs/>
          <w:i/>
          <w:iCs/>
          <w:u w:val="single"/>
        </w:rPr>
      </w:pPr>
      <w:r w:rsidRPr="00096163">
        <w:rPr>
          <w:rFonts w:ascii="Arial" w:hAnsi="Arial" w:cs="Arial"/>
          <w:b/>
          <w:bCs/>
          <w:i/>
          <w:iCs/>
          <w:u w:val="single"/>
        </w:rPr>
        <w:t>State Environmental Planning Policy (Transport and Infrastructure) 2021</w:t>
      </w:r>
    </w:p>
    <w:p w14:paraId="6731AB3D" w14:textId="08AEB4D0" w:rsidR="001D2015" w:rsidRDefault="001D2015" w:rsidP="001D2015">
      <w:pPr>
        <w:spacing w:after="0" w:line="240" w:lineRule="auto"/>
        <w:rPr>
          <w:rFonts w:ascii="Arial" w:hAnsi="Arial" w:cs="Arial"/>
        </w:rPr>
      </w:pPr>
    </w:p>
    <w:p w14:paraId="605918AB" w14:textId="79906332" w:rsidR="009475F6" w:rsidRPr="009475F6" w:rsidRDefault="009475F6" w:rsidP="009475F6">
      <w:pPr>
        <w:spacing w:after="0" w:line="240" w:lineRule="auto"/>
        <w:ind w:right="-472"/>
        <w:rPr>
          <w:rFonts w:ascii="Arial" w:hAnsi="Arial" w:cs="Arial"/>
          <w:i/>
          <w:iCs/>
        </w:rPr>
      </w:pPr>
      <w:r w:rsidRPr="009475F6">
        <w:rPr>
          <w:rStyle w:val="frag-no"/>
          <w:rFonts w:ascii="Arial" w:hAnsi="Arial" w:cs="Arial"/>
          <w:b/>
          <w:bCs/>
          <w:i/>
          <w:iCs/>
          <w:color w:val="000000"/>
          <w:shd w:val="clear" w:color="auto" w:fill="FFFFFF"/>
        </w:rPr>
        <w:t>Part 2.3</w:t>
      </w:r>
      <w:r w:rsidRPr="009475F6">
        <w:rPr>
          <w:rFonts w:ascii="Arial" w:hAnsi="Arial" w:cs="Arial"/>
          <w:b/>
          <w:bCs/>
          <w:i/>
          <w:iCs/>
          <w:color w:val="000000"/>
          <w:shd w:val="clear" w:color="auto" w:fill="FFFFFF"/>
        </w:rPr>
        <w:t> </w:t>
      </w:r>
      <w:r w:rsidRPr="009475F6">
        <w:rPr>
          <w:rStyle w:val="frag-heading"/>
          <w:rFonts w:ascii="Arial" w:hAnsi="Arial" w:cs="Arial"/>
          <w:b/>
          <w:bCs/>
          <w:i/>
          <w:iCs/>
          <w:color w:val="000000"/>
          <w:shd w:val="clear" w:color="auto" w:fill="FFFFFF"/>
        </w:rPr>
        <w:t>Development control</w:t>
      </w:r>
      <w:r>
        <w:rPr>
          <w:rStyle w:val="frag-heading"/>
          <w:rFonts w:ascii="Arial" w:hAnsi="Arial" w:cs="Arial"/>
          <w:b/>
          <w:bCs/>
          <w:i/>
          <w:iCs/>
          <w:color w:val="000000"/>
          <w:shd w:val="clear" w:color="auto" w:fill="FFFFFF"/>
        </w:rPr>
        <w:t xml:space="preserve">s – </w:t>
      </w:r>
      <w:r w:rsidRPr="009475F6">
        <w:rPr>
          <w:rStyle w:val="frag-no"/>
          <w:rFonts w:ascii="Arial" w:hAnsi="Arial" w:cs="Arial"/>
          <w:b/>
          <w:bCs/>
          <w:i/>
          <w:iCs/>
          <w:color w:val="000000"/>
          <w:shd w:val="clear" w:color="auto" w:fill="FFFFFF"/>
        </w:rPr>
        <w:t>Division 17</w:t>
      </w:r>
      <w:r w:rsidRPr="009475F6">
        <w:rPr>
          <w:rFonts w:ascii="Arial" w:hAnsi="Arial" w:cs="Arial"/>
          <w:b/>
          <w:bCs/>
          <w:i/>
          <w:iCs/>
          <w:color w:val="000000"/>
          <w:shd w:val="clear" w:color="auto" w:fill="FFFFFF"/>
        </w:rPr>
        <w:t> </w:t>
      </w:r>
      <w:r w:rsidRPr="009475F6">
        <w:rPr>
          <w:rStyle w:val="frag-heading"/>
          <w:rFonts w:ascii="Arial" w:hAnsi="Arial" w:cs="Arial"/>
          <w:b/>
          <w:bCs/>
          <w:i/>
          <w:iCs/>
          <w:color w:val="000000"/>
          <w:shd w:val="clear" w:color="auto" w:fill="FFFFFF"/>
        </w:rPr>
        <w:t>Roads and traffic</w:t>
      </w:r>
      <w:r>
        <w:rPr>
          <w:rStyle w:val="frag-heading"/>
          <w:rFonts w:ascii="Arial" w:hAnsi="Arial" w:cs="Arial"/>
          <w:b/>
          <w:bCs/>
          <w:i/>
          <w:iCs/>
          <w:color w:val="000000"/>
          <w:shd w:val="clear" w:color="auto" w:fill="FFFFFF"/>
        </w:rPr>
        <w:t xml:space="preserve"> – </w:t>
      </w:r>
      <w:r w:rsidRPr="009475F6">
        <w:rPr>
          <w:rStyle w:val="frag-no"/>
          <w:rFonts w:ascii="Arial" w:hAnsi="Arial" w:cs="Arial"/>
          <w:b/>
          <w:bCs/>
          <w:i/>
          <w:iCs/>
          <w:color w:val="000000"/>
          <w:shd w:val="clear" w:color="auto" w:fill="FFFFFF"/>
        </w:rPr>
        <w:t>Subdivision</w:t>
      </w:r>
      <w:r>
        <w:rPr>
          <w:rStyle w:val="frag-no"/>
          <w:rFonts w:ascii="Arial" w:hAnsi="Arial" w:cs="Arial"/>
          <w:b/>
          <w:bCs/>
          <w:i/>
          <w:iCs/>
          <w:color w:val="000000"/>
          <w:shd w:val="clear" w:color="auto" w:fill="FFFFFF"/>
        </w:rPr>
        <w:t xml:space="preserve"> </w:t>
      </w:r>
      <w:r w:rsidRPr="009475F6">
        <w:rPr>
          <w:rStyle w:val="frag-no"/>
          <w:rFonts w:ascii="Arial" w:hAnsi="Arial" w:cs="Arial"/>
          <w:b/>
          <w:bCs/>
          <w:i/>
          <w:iCs/>
          <w:color w:val="000000"/>
          <w:shd w:val="clear" w:color="auto" w:fill="FFFFFF"/>
        </w:rPr>
        <w:t>2</w:t>
      </w:r>
      <w:r>
        <w:rPr>
          <w:rStyle w:val="frag-no"/>
          <w:rFonts w:ascii="Arial" w:hAnsi="Arial" w:cs="Arial"/>
          <w:b/>
          <w:bCs/>
          <w:i/>
          <w:iCs/>
          <w:color w:val="000000"/>
          <w:shd w:val="clear" w:color="auto" w:fill="FFFFFF"/>
        </w:rPr>
        <w:t xml:space="preserve"> </w:t>
      </w:r>
      <w:r w:rsidRPr="009475F6">
        <w:rPr>
          <w:rStyle w:val="frag-heading"/>
          <w:rFonts w:ascii="Arial" w:hAnsi="Arial" w:cs="Arial"/>
          <w:b/>
          <w:bCs/>
          <w:i/>
          <w:iCs/>
          <w:color w:val="000000"/>
          <w:shd w:val="clear" w:color="auto" w:fill="FFFFFF"/>
        </w:rPr>
        <w:t>Development in or adjacent to road corridors and road reservations</w:t>
      </w:r>
    </w:p>
    <w:p w14:paraId="04124D6E" w14:textId="4D3122AB" w:rsidR="009475F6" w:rsidRDefault="009475F6" w:rsidP="001D2015">
      <w:pPr>
        <w:spacing w:after="0" w:line="240" w:lineRule="auto"/>
        <w:rPr>
          <w:rFonts w:ascii="Arial" w:hAnsi="Arial" w:cs="Arial"/>
        </w:rPr>
      </w:pPr>
    </w:p>
    <w:p w14:paraId="77832217" w14:textId="77777777" w:rsidR="001D2015" w:rsidRDefault="001D2015" w:rsidP="001D2015">
      <w:pPr>
        <w:spacing w:after="0" w:line="240" w:lineRule="auto"/>
        <w:rPr>
          <w:rFonts w:ascii="Arial" w:hAnsi="Arial" w:cs="Arial"/>
          <w:u w:val="single"/>
        </w:rPr>
      </w:pPr>
      <w:r w:rsidRPr="008866EB">
        <w:rPr>
          <w:rFonts w:ascii="Arial" w:hAnsi="Arial" w:cs="Arial"/>
          <w:u w:val="single"/>
        </w:rPr>
        <w:t>Clause 2.118 – Development on classified road</w:t>
      </w:r>
    </w:p>
    <w:p w14:paraId="7CBFD1E0" w14:textId="3623016B" w:rsidR="001D2015" w:rsidRDefault="001D2015" w:rsidP="001D2015">
      <w:pPr>
        <w:spacing w:after="0" w:line="240" w:lineRule="auto"/>
        <w:rPr>
          <w:rFonts w:ascii="Arial" w:hAnsi="Arial" w:cs="Arial"/>
          <w:u w:val="single"/>
        </w:rPr>
      </w:pPr>
    </w:p>
    <w:p w14:paraId="77FA3B83" w14:textId="4676E8CC" w:rsidR="009475F6" w:rsidRDefault="009475F6" w:rsidP="00096163">
      <w:pPr>
        <w:spacing w:after="0" w:line="240" w:lineRule="auto"/>
        <w:jc w:val="both"/>
        <w:rPr>
          <w:rFonts w:ascii="Arial" w:hAnsi="Arial" w:cs="Arial"/>
        </w:rPr>
      </w:pPr>
      <w:r>
        <w:rPr>
          <w:rFonts w:ascii="Arial" w:hAnsi="Arial" w:cs="Arial"/>
        </w:rPr>
        <w:t>Clause 2.118 states that the concurrence of Transport for NSW</w:t>
      </w:r>
      <w:r w:rsidR="0008308D">
        <w:rPr>
          <w:rFonts w:ascii="Arial" w:hAnsi="Arial" w:cs="Arial"/>
        </w:rPr>
        <w:t xml:space="preserve"> (TfNSW)</w:t>
      </w:r>
      <w:r>
        <w:rPr>
          <w:rFonts w:ascii="Arial" w:hAnsi="Arial" w:cs="Arial"/>
        </w:rPr>
        <w:t xml:space="preserve"> is to be sought for development with a c</w:t>
      </w:r>
      <w:r w:rsidR="00000C78">
        <w:rPr>
          <w:rFonts w:ascii="Arial" w:hAnsi="Arial" w:cs="Arial"/>
        </w:rPr>
        <w:t>ost</w:t>
      </w:r>
      <w:r>
        <w:rPr>
          <w:rFonts w:ascii="Arial" w:hAnsi="Arial" w:cs="Arial"/>
        </w:rPr>
        <w:t xml:space="preserve"> of greater than $185,000 </w:t>
      </w:r>
      <w:r w:rsidRPr="009475F6">
        <w:rPr>
          <w:rFonts w:ascii="Arial" w:hAnsi="Arial" w:cs="Arial"/>
        </w:rPr>
        <w:t>on land reserved for the purposes of a classified road (but before the land is declared to be a classified road)</w:t>
      </w:r>
      <w:r>
        <w:rPr>
          <w:rFonts w:ascii="Arial" w:hAnsi="Arial" w:cs="Arial"/>
        </w:rPr>
        <w:t xml:space="preserve"> as quoted below. </w:t>
      </w:r>
    </w:p>
    <w:p w14:paraId="71039701" w14:textId="31C4E58B" w:rsidR="0008308D" w:rsidRDefault="0008308D" w:rsidP="001D2015">
      <w:pPr>
        <w:spacing w:after="0" w:line="240" w:lineRule="auto"/>
        <w:rPr>
          <w:rFonts w:ascii="Arial" w:hAnsi="Arial" w:cs="Arial"/>
        </w:rPr>
      </w:pPr>
    </w:p>
    <w:p w14:paraId="5FFBE852" w14:textId="77777777" w:rsidR="009475F6" w:rsidRPr="009A003C" w:rsidRDefault="009475F6" w:rsidP="00BA3980">
      <w:pPr>
        <w:pStyle w:val="Quote"/>
        <w:rPr>
          <w:rFonts w:ascii="Arial" w:hAnsi="Arial" w:cs="Arial"/>
          <w:color w:val="auto"/>
        </w:rPr>
      </w:pPr>
      <w:r w:rsidRPr="009A003C">
        <w:rPr>
          <w:rFonts w:ascii="Arial" w:hAnsi="Arial" w:cs="Arial"/>
          <w:color w:val="auto"/>
        </w:rPr>
        <w:t>2.118   Development on proposed classified road</w:t>
      </w:r>
    </w:p>
    <w:p w14:paraId="5E0C7837" w14:textId="77777777" w:rsidR="009475F6" w:rsidRPr="009A003C" w:rsidRDefault="009475F6" w:rsidP="00BA3980">
      <w:pPr>
        <w:pStyle w:val="Quote"/>
        <w:rPr>
          <w:rFonts w:ascii="Arial" w:hAnsi="Arial" w:cs="Arial"/>
          <w:color w:val="auto"/>
        </w:rPr>
      </w:pPr>
      <w:r w:rsidRPr="009A003C">
        <w:rPr>
          <w:rFonts w:ascii="Arial" w:hAnsi="Arial" w:cs="Arial"/>
          <w:color w:val="auto"/>
        </w:rPr>
        <w:t>(1)  Consent for development for any of the following purposes on land reserved for the purposes of a classified road (but before the land is declared to be a classified road) may be granted only with the concurrence of TfNSW—</w:t>
      </w:r>
    </w:p>
    <w:p w14:paraId="1F6CBB70" w14:textId="68510EB9" w:rsidR="009475F6" w:rsidRPr="009A003C" w:rsidRDefault="009475F6" w:rsidP="00BA3980">
      <w:pPr>
        <w:pStyle w:val="Quote"/>
        <w:rPr>
          <w:rFonts w:ascii="Arial" w:hAnsi="Arial" w:cs="Arial"/>
          <w:color w:val="auto"/>
        </w:rPr>
      </w:pPr>
      <w:r w:rsidRPr="009A003C">
        <w:rPr>
          <w:rFonts w:ascii="Arial" w:hAnsi="Arial" w:cs="Arial"/>
          <w:color w:val="auto"/>
        </w:rPr>
        <w:t>(a)  ……….</w:t>
      </w:r>
    </w:p>
    <w:p w14:paraId="295F68EB" w14:textId="77777777" w:rsidR="009475F6" w:rsidRPr="009A003C" w:rsidRDefault="009475F6" w:rsidP="00BA3980">
      <w:pPr>
        <w:pStyle w:val="Quote"/>
        <w:rPr>
          <w:rFonts w:ascii="Arial" w:hAnsi="Arial" w:cs="Arial"/>
          <w:color w:val="auto"/>
        </w:rPr>
      </w:pPr>
      <w:r w:rsidRPr="009A003C">
        <w:rPr>
          <w:rFonts w:ascii="Arial" w:hAnsi="Arial" w:cs="Arial"/>
          <w:color w:val="auto"/>
        </w:rPr>
        <w:t>(b)  development with a capital investment value greater than $185,000,</w:t>
      </w:r>
    </w:p>
    <w:p w14:paraId="4C48BFCF" w14:textId="1E240E9B" w:rsidR="009475F6" w:rsidRPr="009A003C" w:rsidRDefault="009475F6" w:rsidP="00BA3980">
      <w:pPr>
        <w:pStyle w:val="Quote"/>
        <w:rPr>
          <w:rFonts w:ascii="Arial" w:hAnsi="Arial" w:cs="Arial"/>
          <w:color w:val="auto"/>
        </w:rPr>
      </w:pPr>
      <w:r w:rsidRPr="009A003C">
        <w:rPr>
          <w:rFonts w:ascii="Arial" w:hAnsi="Arial" w:cs="Arial"/>
          <w:color w:val="auto"/>
        </w:rPr>
        <w:t>(c)  …...</w:t>
      </w:r>
    </w:p>
    <w:p w14:paraId="1DF34A22" w14:textId="77777777" w:rsidR="009475F6" w:rsidRPr="009A003C" w:rsidRDefault="009475F6" w:rsidP="00BA3980">
      <w:pPr>
        <w:pStyle w:val="Quote"/>
        <w:rPr>
          <w:rFonts w:ascii="Arial" w:hAnsi="Arial" w:cs="Arial"/>
          <w:color w:val="auto"/>
        </w:rPr>
      </w:pPr>
      <w:r w:rsidRPr="009A003C">
        <w:rPr>
          <w:rFonts w:ascii="Arial" w:hAnsi="Arial" w:cs="Arial"/>
          <w:color w:val="auto"/>
        </w:rPr>
        <w:lastRenderedPageBreak/>
        <w:t>(2)  Before determining a development application (or an application for modification of a consent) for development to which this section applies, the consent authority must—</w:t>
      </w:r>
    </w:p>
    <w:p w14:paraId="196FBD57" w14:textId="77777777" w:rsidR="009475F6" w:rsidRPr="009A003C" w:rsidRDefault="009475F6" w:rsidP="00BA3980">
      <w:pPr>
        <w:pStyle w:val="Quote"/>
        <w:rPr>
          <w:rFonts w:ascii="Arial" w:hAnsi="Arial" w:cs="Arial"/>
          <w:color w:val="auto"/>
        </w:rPr>
      </w:pPr>
      <w:r w:rsidRPr="009A003C">
        <w:rPr>
          <w:rFonts w:ascii="Arial" w:hAnsi="Arial" w:cs="Arial"/>
          <w:color w:val="auto"/>
        </w:rPr>
        <w:t>(a)  give written notice of the application to TfNSW within 7 days after the application is made, and</w:t>
      </w:r>
    </w:p>
    <w:p w14:paraId="0E624368" w14:textId="6EBF74EA" w:rsidR="009475F6" w:rsidRPr="009A003C" w:rsidRDefault="009475F6" w:rsidP="00BA3980">
      <w:pPr>
        <w:pStyle w:val="Quote"/>
        <w:rPr>
          <w:rFonts w:ascii="Arial" w:hAnsi="Arial" w:cs="Arial"/>
          <w:color w:val="auto"/>
        </w:rPr>
      </w:pPr>
      <w:r w:rsidRPr="009A003C">
        <w:rPr>
          <w:rFonts w:ascii="Arial" w:hAnsi="Arial" w:cs="Arial"/>
          <w:color w:val="auto"/>
        </w:rPr>
        <w:t>(b)  take into consideration any response to the notice that is received within 21 days after the notice is given.</w:t>
      </w:r>
    </w:p>
    <w:p w14:paraId="36E31799" w14:textId="45634293" w:rsidR="0008308D" w:rsidRPr="009475F6" w:rsidRDefault="0008308D" w:rsidP="00096163">
      <w:pPr>
        <w:spacing w:after="0" w:line="240" w:lineRule="auto"/>
        <w:jc w:val="both"/>
        <w:rPr>
          <w:rFonts w:ascii="Arial" w:hAnsi="Arial" w:cs="Arial"/>
        </w:rPr>
      </w:pPr>
      <w:r>
        <w:rPr>
          <w:rFonts w:ascii="Arial" w:hAnsi="Arial" w:cs="Arial"/>
        </w:rPr>
        <w:t>C</w:t>
      </w:r>
      <w:r w:rsidR="00BF1A19">
        <w:rPr>
          <w:rFonts w:ascii="Arial" w:hAnsi="Arial" w:cs="Arial"/>
        </w:rPr>
        <w:t>onsideration has been given to whether c</w:t>
      </w:r>
      <w:r>
        <w:rPr>
          <w:rFonts w:ascii="Arial" w:hAnsi="Arial" w:cs="Arial"/>
        </w:rPr>
        <w:t>lause 2.118 appl</w:t>
      </w:r>
      <w:r w:rsidR="00BF1A19">
        <w:rPr>
          <w:rFonts w:ascii="Arial" w:hAnsi="Arial" w:cs="Arial"/>
        </w:rPr>
        <w:t>ies</w:t>
      </w:r>
      <w:r>
        <w:rPr>
          <w:rFonts w:ascii="Arial" w:hAnsi="Arial" w:cs="Arial"/>
        </w:rPr>
        <w:t xml:space="preserve"> to the part of the site zoned SP2 reserved for the widening of Fifteenth Avenue which is understood to </w:t>
      </w:r>
      <w:r w:rsidR="00BF1A19">
        <w:rPr>
          <w:rFonts w:ascii="Arial" w:hAnsi="Arial" w:cs="Arial"/>
        </w:rPr>
        <w:t>be the subject of plans to be</w:t>
      </w:r>
      <w:r>
        <w:rPr>
          <w:rFonts w:ascii="Arial" w:hAnsi="Arial" w:cs="Arial"/>
        </w:rPr>
        <w:t>com</w:t>
      </w:r>
      <w:r w:rsidR="00BF1A19">
        <w:rPr>
          <w:rFonts w:ascii="Arial" w:hAnsi="Arial" w:cs="Arial"/>
        </w:rPr>
        <w:t>e</w:t>
      </w:r>
      <w:r>
        <w:rPr>
          <w:rFonts w:ascii="Arial" w:hAnsi="Arial" w:cs="Arial"/>
        </w:rPr>
        <w:t xml:space="preserve"> a classified road in the near future.    </w:t>
      </w:r>
      <w:r w:rsidRPr="009475F6">
        <w:rPr>
          <w:rFonts w:ascii="Arial" w:hAnsi="Arial" w:cs="Arial"/>
        </w:rPr>
        <w:t xml:space="preserve"> </w:t>
      </w:r>
      <w:r>
        <w:rPr>
          <w:rFonts w:ascii="Arial" w:hAnsi="Arial" w:cs="Arial"/>
        </w:rPr>
        <w:t xml:space="preserve"> </w:t>
      </w:r>
    </w:p>
    <w:p w14:paraId="6AD2DFDD" w14:textId="77777777" w:rsidR="0008308D" w:rsidRDefault="0008308D" w:rsidP="001D2015">
      <w:pPr>
        <w:spacing w:after="0" w:line="240" w:lineRule="auto"/>
        <w:rPr>
          <w:rFonts w:ascii="Arial" w:hAnsi="Arial" w:cs="Arial"/>
        </w:rPr>
      </w:pPr>
    </w:p>
    <w:p w14:paraId="2913214F" w14:textId="77777777" w:rsidR="00BF1A19" w:rsidRDefault="0008308D" w:rsidP="001D2015">
      <w:pPr>
        <w:spacing w:after="0" w:line="240" w:lineRule="auto"/>
        <w:rPr>
          <w:rFonts w:ascii="Arial" w:hAnsi="Arial" w:cs="Arial"/>
        </w:rPr>
      </w:pPr>
      <w:r w:rsidRPr="00BF1A19">
        <w:rPr>
          <w:rFonts w:ascii="Arial" w:hAnsi="Arial" w:cs="Arial"/>
        </w:rPr>
        <w:t>TfNSW has been consulted on a number of occasions by both Council and the applicant</w:t>
      </w:r>
      <w:r w:rsidR="00BF1A19">
        <w:rPr>
          <w:rFonts w:ascii="Arial" w:hAnsi="Arial" w:cs="Arial"/>
        </w:rPr>
        <w:t xml:space="preserve">.  </w:t>
      </w:r>
    </w:p>
    <w:p w14:paraId="17BE854C" w14:textId="77777777" w:rsidR="00BF1A19" w:rsidRDefault="00BF1A19" w:rsidP="001D2015">
      <w:pPr>
        <w:spacing w:after="0" w:line="240" w:lineRule="auto"/>
        <w:rPr>
          <w:rFonts w:ascii="Arial" w:hAnsi="Arial" w:cs="Arial"/>
        </w:rPr>
      </w:pPr>
    </w:p>
    <w:p w14:paraId="0DABA98C" w14:textId="34CF3B68" w:rsidR="00BF1A19" w:rsidRDefault="008716C8" w:rsidP="008716C8">
      <w:pPr>
        <w:pStyle w:val="point"/>
      </w:pPr>
      <w:r>
        <w:t xml:space="preserve">TfNSW will only support a driveway off Fifteenth Avenue providing for </w:t>
      </w:r>
      <w:r w:rsidR="000338D1">
        <w:t xml:space="preserve">left turn in and left turn out </w:t>
      </w:r>
      <w:r>
        <w:t xml:space="preserve">vehicle </w:t>
      </w:r>
      <w:r w:rsidR="00B11DAA">
        <w:t>movements and</w:t>
      </w:r>
      <w:r>
        <w:t xml:space="preserve"> does not support the driveway providing right turn in and/or right turn out vehicle movements. </w:t>
      </w:r>
    </w:p>
    <w:p w14:paraId="25D6DA87" w14:textId="1F70F457" w:rsidR="000338D1" w:rsidRDefault="008716C8" w:rsidP="008716C8">
      <w:pPr>
        <w:pStyle w:val="point"/>
      </w:pPr>
      <w:r>
        <w:t>T</w:t>
      </w:r>
      <w:r w:rsidR="000338D1">
        <w:t xml:space="preserve">he driveway </w:t>
      </w:r>
      <w:r>
        <w:t xml:space="preserve">off Fifteenth Avenue </w:t>
      </w:r>
      <w:r w:rsidR="000338D1">
        <w:t xml:space="preserve">may be used </w:t>
      </w:r>
      <w:r>
        <w:t xml:space="preserve">in the interim </w:t>
      </w:r>
      <w:r w:rsidR="000338D1">
        <w:t xml:space="preserve">for all approved uses </w:t>
      </w:r>
      <w:r>
        <w:t xml:space="preserve">operating on </w:t>
      </w:r>
      <w:r w:rsidR="000338D1">
        <w:t xml:space="preserve">the site until </w:t>
      </w:r>
      <w:r w:rsidR="000338D1" w:rsidRPr="000338D1">
        <w:t>the future ILP public road is constructed and operating along the eastern boundary of the site</w:t>
      </w:r>
      <w:r>
        <w:t>.</w:t>
      </w:r>
      <w:r w:rsidR="000338D1">
        <w:t xml:space="preserve"> </w:t>
      </w:r>
    </w:p>
    <w:p w14:paraId="5D9FCA7A" w14:textId="728C2F4D" w:rsidR="008716C8" w:rsidRDefault="008716C8" w:rsidP="008716C8">
      <w:pPr>
        <w:pStyle w:val="point"/>
      </w:pPr>
      <w:r>
        <w:t>A</w:t>
      </w:r>
      <w:r w:rsidR="000338D1" w:rsidRPr="000338D1">
        <w:t>fter the future ILP public road is constructed and in operation along the eastern boundary of the site</w:t>
      </w:r>
      <w:r w:rsidR="000338D1">
        <w:t xml:space="preserve">, the use of the driveway off Fifteenth Avenue is to be modified and limited to provide </w:t>
      </w:r>
      <w:r w:rsidR="000338D1" w:rsidRPr="000338D1">
        <w:t>left</w:t>
      </w:r>
      <w:r>
        <w:t>-in/</w:t>
      </w:r>
      <w:r w:rsidR="000338D1" w:rsidRPr="000338D1">
        <w:t xml:space="preserve">left-out </w:t>
      </w:r>
      <w:r w:rsidR="000338D1">
        <w:t xml:space="preserve">vehicle </w:t>
      </w:r>
      <w:r w:rsidR="000338D1" w:rsidRPr="000338D1">
        <w:t xml:space="preserve">access for the service station </w:t>
      </w:r>
      <w:r w:rsidR="000338D1">
        <w:t>and its attached food &amp; drink premises only</w:t>
      </w:r>
      <w:r>
        <w:t>, and the ultimate driveway access for the remainder of the warehouse uses and food &amp; drink premises across the site is to be off the future ILP roads along the eastern and northern boundaries of the site.</w:t>
      </w:r>
    </w:p>
    <w:p w14:paraId="1E815B7A" w14:textId="6FCC254D" w:rsidR="000338D1" w:rsidRDefault="008716C8" w:rsidP="008716C8">
      <w:pPr>
        <w:pStyle w:val="point"/>
      </w:pPr>
      <w:r>
        <w:t xml:space="preserve">The ultimate driveway off the future ILP road along the eastern boundary of the site is to be located as far from the intersection with Fifteenth Avenue as possible.     </w:t>
      </w:r>
      <w:r w:rsidR="000338D1" w:rsidRPr="000338D1">
        <w:t xml:space="preserve">        </w:t>
      </w:r>
      <w:r w:rsidR="000338D1">
        <w:t xml:space="preserve">   </w:t>
      </w:r>
    </w:p>
    <w:p w14:paraId="55AC4D5D" w14:textId="77777777" w:rsidR="000338D1" w:rsidRDefault="000338D1" w:rsidP="000338D1">
      <w:pPr>
        <w:spacing w:after="0" w:line="240" w:lineRule="auto"/>
        <w:rPr>
          <w:rFonts w:ascii="Arial" w:hAnsi="Arial" w:cs="Arial"/>
        </w:rPr>
      </w:pPr>
    </w:p>
    <w:p w14:paraId="190F5540" w14:textId="4FF2EA5C" w:rsidR="002C1364" w:rsidRDefault="00BF1A19" w:rsidP="00096163">
      <w:pPr>
        <w:spacing w:after="0" w:line="240" w:lineRule="auto"/>
        <w:jc w:val="both"/>
        <w:rPr>
          <w:rFonts w:ascii="Arial" w:hAnsi="Arial" w:cs="Arial"/>
        </w:rPr>
      </w:pPr>
      <w:r>
        <w:rPr>
          <w:rFonts w:ascii="Arial" w:hAnsi="Arial" w:cs="Arial"/>
        </w:rPr>
        <w:t>The</w:t>
      </w:r>
      <w:r w:rsidR="0008308D" w:rsidRPr="00BF1A19">
        <w:rPr>
          <w:rFonts w:ascii="Arial" w:hAnsi="Arial" w:cs="Arial"/>
        </w:rPr>
        <w:t xml:space="preserve"> applicant has amended the </w:t>
      </w:r>
      <w:r w:rsidR="002C1364">
        <w:rPr>
          <w:rFonts w:ascii="Arial" w:hAnsi="Arial" w:cs="Arial"/>
        </w:rPr>
        <w:t xml:space="preserve">DA </w:t>
      </w:r>
      <w:r w:rsidR="0008308D" w:rsidRPr="00BF1A19">
        <w:rPr>
          <w:rFonts w:ascii="Arial" w:hAnsi="Arial" w:cs="Arial"/>
        </w:rPr>
        <w:t xml:space="preserve">plans in accordance with the </w:t>
      </w:r>
      <w:r w:rsidR="002C1364">
        <w:rPr>
          <w:rFonts w:ascii="Arial" w:hAnsi="Arial" w:cs="Arial"/>
        </w:rPr>
        <w:t xml:space="preserve">comments in the </w:t>
      </w:r>
      <w:r w:rsidR="0008308D" w:rsidRPr="00BF1A19">
        <w:rPr>
          <w:rFonts w:ascii="Arial" w:hAnsi="Arial" w:cs="Arial"/>
        </w:rPr>
        <w:t>TfNSW</w:t>
      </w:r>
      <w:r w:rsidR="002C1364">
        <w:rPr>
          <w:rFonts w:ascii="Arial" w:hAnsi="Arial" w:cs="Arial"/>
        </w:rPr>
        <w:t xml:space="preserve"> submissions and consultations.   Conditions of consent are also recommended in the draft notice of determination restricting the access off Fifteenth Avenue as advised by TfNSW.  </w:t>
      </w:r>
    </w:p>
    <w:p w14:paraId="2CF3DA21" w14:textId="77777777" w:rsidR="002C1364" w:rsidRDefault="002C1364" w:rsidP="001D2015">
      <w:pPr>
        <w:spacing w:after="0" w:line="240" w:lineRule="auto"/>
        <w:rPr>
          <w:rFonts w:ascii="Arial" w:hAnsi="Arial" w:cs="Arial"/>
        </w:rPr>
      </w:pPr>
    </w:p>
    <w:p w14:paraId="2EAA7823" w14:textId="3ECD4294" w:rsidR="00864795" w:rsidRDefault="0008308D" w:rsidP="001D2015">
      <w:pPr>
        <w:spacing w:after="0" w:line="240" w:lineRule="auto"/>
        <w:rPr>
          <w:rFonts w:ascii="Arial" w:hAnsi="Arial" w:cs="Arial"/>
        </w:rPr>
      </w:pPr>
      <w:r w:rsidRPr="00BF1A19">
        <w:rPr>
          <w:rFonts w:ascii="Arial" w:hAnsi="Arial" w:cs="Arial"/>
        </w:rPr>
        <w:t>TfNSW</w:t>
      </w:r>
      <w:r w:rsidR="00BA3980" w:rsidRPr="00BF1A19">
        <w:rPr>
          <w:rFonts w:ascii="Arial" w:hAnsi="Arial" w:cs="Arial"/>
        </w:rPr>
        <w:t>’s</w:t>
      </w:r>
      <w:r w:rsidRPr="00BF1A19">
        <w:rPr>
          <w:rFonts w:ascii="Arial" w:hAnsi="Arial" w:cs="Arial"/>
        </w:rPr>
        <w:t xml:space="preserve"> </w:t>
      </w:r>
      <w:r w:rsidR="00D947E7" w:rsidRPr="00BF1A19">
        <w:rPr>
          <w:rFonts w:ascii="Arial" w:hAnsi="Arial" w:cs="Arial"/>
        </w:rPr>
        <w:t>latest submission</w:t>
      </w:r>
      <w:r w:rsidR="00BA3980" w:rsidRPr="00BF1A19">
        <w:rPr>
          <w:rFonts w:ascii="Arial" w:hAnsi="Arial" w:cs="Arial"/>
        </w:rPr>
        <w:t xml:space="preserve"> dated 2</w:t>
      </w:r>
      <w:r w:rsidR="00BF1A19" w:rsidRPr="00BF1A19">
        <w:rPr>
          <w:rFonts w:ascii="Arial" w:hAnsi="Arial" w:cs="Arial"/>
        </w:rPr>
        <w:t xml:space="preserve">9 January </w:t>
      </w:r>
      <w:r w:rsidR="00BA3980" w:rsidRPr="00BF1A19">
        <w:rPr>
          <w:rFonts w:ascii="Arial" w:hAnsi="Arial" w:cs="Arial"/>
        </w:rPr>
        <w:t>202</w:t>
      </w:r>
      <w:r w:rsidR="00BF1A19" w:rsidRPr="00BF1A19">
        <w:rPr>
          <w:rFonts w:ascii="Arial" w:hAnsi="Arial" w:cs="Arial"/>
        </w:rPr>
        <w:t>4</w:t>
      </w:r>
      <w:r w:rsidR="00BA3980" w:rsidRPr="00BF1A19">
        <w:rPr>
          <w:rFonts w:ascii="Arial" w:hAnsi="Arial" w:cs="Arial"/>
        </w:rPr>
        <w:t xml:space="preserve"> </w:t>
      </w:r>
      <w:r w:rsidR="00302BC1" w:rsidRPr="00BF1A19">
        <w:rPr>
          <w:rFonts w:ascii="Arial" w:hAnsi="Arial" w:cs="Arial"/>
        </w:rPr>
        <w:t xml:space="preserve">is supportive of the </w:t>
      </w:r>
      <w:r w:rsidR="00BF1A19">
        <w:rPr>
          <w:rFonts w:ascii="Arial" w:hAnsi="Arial" w:cs="Arial"/>
        </w:rPr>
        <w:t>DA and makes</w:t>
      </w:r>
      <w:r w:rsidR="00302BC1" w:rsidRPr="00BF1A19">
        <w:rPr>
          <w:rFonts w:ascii="Arial" w:hAnsi="Arial" w:cs="Arial"/>
        </w:rPr>
        <w:t xml:space="preserve"> the following</w:t>
      </w:r>
      <w:r w:rsidR="00BF1A19">
        <w:rPr>
          <w:rFonts w:ascii="Arial" w:hAnsi="Arial" w:cs="Arial"/>
        </w:rPr>
        <w:t xml:space="preserve"> comments</w:t>
      </w:r>
      <w:r w:rsidR="00BA3980" w:rsidRPr="00BF1A19">
        <w:rPr>
          <w:rFonts w:ascii="Arial" w:hAnsi="Arial" w:cs="Arial"/>
        </w:rPr>
        <w:t>:</w:t>
      </w:r>
      <w:r w:rsidR="00302BC1" w:rsidRPr="00BF1A19">
        <w:rPr>
          <w:rFonts w:ascii="Arial" w:hAnsi="Arial" w:cs="Arial"/>
        </w:rPr>
        <w:t xml:space="preserve"> </w:t>
      </w:r>
      <w:r w:rsidR="00C84F33" w:rsidRPr="00BF1A19">
        <w:rPr>
          <w:rFonts w:ascii="Arial" w:hAnsi="Arial" w:cs="Arial"/>
        </w:rPr>
        <w:t xml:space="preserve"> </w:t>
      </w:r>
    </w:p>
    <w:p w14:paraId="650DB899" w14:textId="77777777" w:rsidR="00BF1A19" w:rsidRPr="009A003C" w:rsidRDefault="00BF1A19">
      <w:pPr>
        <w:pStyle w:val="Quote"/>
        <w:numPr>
          <w:ilvl w:val="0"/>
          <w:numId w:val="16"/>
        </w:numPr>
        <w:ind w:left="851"/>
        <w:rPr>
          <w:rFonts w:ascii="Arial" w:hAnsi="Arial" w:cs="Arial"/>
          <w:color w:val="auto"/>
        </w:rPr>
      </w:pPr>
      <w:r w:rsidRPr="009A003C">
        <w:rPr>
          <w:rFonts w:ascii="Arial" w:hAnsi="Arial" w:cs="Arial"/>
          <w:color w:val="auto"/>
        </w:rPr>
        <w:t xml:space="preserve">The subject site is within an area under investigation for the proposed Fifteenth Avenue upgrade to support the new Western Sydney International Airport and Aerotropolis Precinct. </w:t>
      </w:r>
    </w:p>
    <w:p w14:paraId="3417B65F" w14:textId="77777777" w:rsidR="00BF1A19" w:rsidRPr="009A003C" w:rsidRDefault="00BF1A19">
      <w:pPr>
        <w:pStyle w:val="Quote"/>
        <w:numPr>
          <w:ilvl w:val="0"/>
          <w:numId w:val="16"/>
        </w:numPr>
        <w:ind w:left="851"/>
        <w:rPr>
          <w:rFonts w:ascii="Arial" w:hAnsi="Arial" w:cs="Arial"/>
          <w:color w:val="auto"/>
        </w:rPr>
      </w:pPr>
      <w:r w:rsidRPr="009A003C">
        <w:rPr>
          <w:rFonts w:ascii="Arial" w:hAnsi="Arial" w:cs="Arial"/>
          <w:color w:val="auto"/>
        </w:rPr>
        <w:t xml:space="preserve">At this point of time, TfNSW concurrence powers under s2.118 are not applicable as Fifteenth Avenue is not a considered a proposed classified road under Environmental Planning and Assessment Act 1979 currently. As such, TfNSW responses remain advisory pursuant to State Environmental Planning Policy (Transport and Infrastructure) 2021 clause 2.122 as the development is classified an ‘traffic generating development’. </w:t>
      </w:r>
    </w:p>
    <w:p w14:paraId="05BE4AD1" w14:textId="77777777" w:rsidR="00BF1A19" w:rsidRPr="009A003C" w:rsidRDefault="00BF1A19">
      <w:pPr>
        <w:pStyle w:val="Quote"/>
        <w:numPr>
          <w:ilvl w:val="0"/>
          <w:numId w:val="16"/>
        </w:numPr>
        <w:ind w:left="851"/>
        <w:rPr>
          <w:rFonts w:ascii="Arial" w:hAnsi="Arial" w:cs="Arial"/>
          <w:color w:val="auto"/>
        </w:rPr>
      </w:pPr>
      <w:r w:rsidRPr="009A003C">
        <w:rPr>
          <w:rFonts w:ascii="Arial" w:hAnsi="Arial" w:cs="Arial"/>
          <w:color w:val="auto"/>
        </w:rPr>
        <w:t xml:space="preserve">TfNSW is satisfied with the DA’s proposed setback to support the future upgrades of the corridor. </w:t>
      </w:r>
    </w:p>
    <w:p w14:paraId="1DF6AAE6" w14:textId="3968D4F3" w:rsidR="00BF1A19" w:rsidRPr="009A003C" w:rsidRDefault="00BF1A19">
      <w:pPr>
        <w:pStyle w:val="Quote"/>
        <w:numPr>
          <w:ilvl w:val="0"/>
          <w:numId w:val="16"/>
        </w:numPr>
        <w:ind w:left="851"/>
        <w:rPr>
          <w:rFonts w:ascii="Arial" w:hAnsi="Arial" w:cs="Arial"/>
          <w:color w:val="auto"/>
        </w:rPr>
      </w:pPr>
      <w:r w:rsidRPr="009A003C">
        <w:rPr>
          <w:rFonts w:ascii="Arial" w:hAnsi="Arial" w:cs="Arial"/>
          <w:color w:val="auto"/>
        </w:rPr>
        <w:t xml:space="preserve">TfNSW advises that the DA’s proposed ultimate vehicle access should consider access via Fifteenth Avenue only for the service station component of the </w:t>
      </w:r>
      <w:r w:rsidRPr="009A003C">
        <w:rPr>
          <w:rFonts w:ascii="Arial" w:hAnsi="Arial" w:cs="Arial"/>
          <w:color w:val="auto"/>
        </w:rPr>
        <w:lastRenderedPageBreak/>
        <w:t>development, with other land uses being restricted to vehicle access via the interim layout plan (ILP) road network.</w:t>
      </w:r>
    </w:p>
    <w:p w14:paraId="0A5022CA" w14:textId="158CBFC9" w:rsidR="00BA3980" w:rsidRDefault="000338D1" w:rsidP="00096163">
      <w:pPr>
        <w:spacing w:after="0" w:line="240" w:lineRule="auto"/>
        <w:jc w:val="both"/>
        <w:rPr>
          <w:rFonts w:ascii="Arial" w:hAnsi="Arial" w:cs="Arial"/>
        </w:rPr>
      </w:pPr>
      <w:r>
        <w:rPr>
          <w:rFonts w:ascii="Arial" w:hAnsi="Arial" w:cs="Arial"/>
        </w:rPr>
        <w:t>The final TfNSW submission dated 29 January 2024 also advises of four conditions of consent to be imposed</w:t>
      </w:r>
      <w:r w:rsidR="002C1364">
        <w:rPr>
          <w:rFonts w:ascii="Arial" w:hAnsi="Arial" w:cs="Arial"/>
        </w:rPr>
        <w:t xml:space="preserve">. These conditions </w:t>
      </w:r>
      <w:r>
        <w:rPr>
          <w:rFonts w:ascii="Arial" w:hAnsi="Arial" w:cs="Arial"/>
        </w:rPr>
        <w:t>re</w:t>
      </w:r>
      <w:r w:rsidR="002C1364">
        <w:rPr>
          <w:rFonts w:ascii="Arial" w:hAnsi="Arial" w:cs="Arial"/>
        </w:rPr>
        <w:t>quire</w:t>
      </w:r>
      <w:r>
        <w:rPr>
          <w:rFonts w:ascii="Arial" w:hAnsi="Arial" w:cs="Arial"/>
        </w:rPr>
        <w:t xml:space="preserve"> all buildings, structures and improvements being wholly within the </w:t>
      </w:r>
      <w:r w:rsidRPr="009A003C">
        <w:rPr>
          <w:rFonts w:ascii="Arial" w:hAnsi="Arial" w:cs="Arial"/>
        </w:rPr>
        <w:t xml:space="preserve">freehold property, the developer </w:t>
      </w:r>
      <w:r w:rsidR="002C1364" w:rsidRPr="009A003C">
        <w:rPr>
          <w:rFonts w:ascii="Arial" w:hAnsi="Arial" w:cs="Arial"/>
        </w:rPr>
        <w:t xml:space="preserve">to </w:t>
      </w:r>
      <w:r w:rsidRPr="009A003C">
        <w:rPr>
          <w:rFonts w:ascii="Arial" w:hAnsi="Arial" w:cs="Arial"/>
        </w:rPr>
        <w:t xml:space="preserve">be responsible for utilities adjustments, the layout of car parking to comply with relevant Australian standards, and a Road Occupancy Licence </w:t>
      </w:r>
      <w:r w:rsidR="002C1364" w:rsidRPr="009A003C">
        <w:rPr>
          <w:rFonts w:ascii="Arial" w:hAnsi="Arial" w:cs="Arial"/>
        </w:rPr>
        <w:t xml:space="preserve">to be obtained for any works </w:t>
      </w:r>
      <w:r w:rsidR="002C1364">
        <w:rPr>
          <w:rFonts w:ascii="Arial" w:hAnsi="Arial" w:cs="Arial"/>
        </w:rPr>
        <w:t xml:space="preserve">impacting traffic flow on Fifteenth Avenue. </w:t>
      </w:r>
      <w:r>
        <w:rPr>
          <w:rFonts w:ascii="Arial" w:hAnsi="Arial" w:cs="Arial"/>
        </w:rPr>
        <w:t xml:space="preserve">These conditions are included in the draft notice of determination.    </w:t>
      </w:r>
      <w:r w:rsidR="00C84F33">
        <w:rPr>
          <w:rFonts w:ascii="Arial" w:hAnsi="Arial" w:cs="Arial"/>
        </w:rPr>
        <w:t xml:space="preserve">  </w:t>
      </w:r>
    </w:p>
    <w:p w14:paraId="3F6F0205" w14:textId="77777777" w:rsidR="009475F6" w:rsidRPr="009475F6" w:rsidRDefault="009475F6" w:rsidP="001D2015">
      <w:pPr>
        <w:spacing w:after="0" w:line="240" w:lineRule="auto"/>
        <w:rPr>
          <w:rFonts w:ascii="Arial" w:hAnsi="Arial" w:cs="Arial"/>
        </w:rPr>
      </w:pPr>
    </w:p>
    <w:p w14:paraId="61AFDA34" w14:textId="242C2A0E" w:rsidR="001D2015" w:rsidRDefault="001D2015" w:rsidP="001D2015">
      <w:pPr>
        <w:spacing w:after="0" w:line="240" w:lineRule="auto"/>
        <w:rPr>
          <w:rFonts w:ascii="Arial" w:hAnsi="Arial" w:cs="Arial"/>
          <w:u w:val="single"/>
        </w:rPr>
      </w:pPr>
      <w:r w:rsidRPr="00D74344">
        <w:rPr>
          <w:rFonts w:ascii="Arial" w:hAnsi="Arial" w:cs="Arial"/>
          <w:u w:val="single"/>
        </w:rPr>
        <w:t>2.119   Development with frontage to classified road</w:t>
      </w:r>
    </w:p>
    <w:p w14:paraId="3252E471" w14:textId="77777777" w:rsidR="001D2015" w:rsidRDefault="001D2015" w:rsidP="001D2015">
      <w:pPr>
        <w:spacing w:after="0" w:line="240" w:lineRule="auto"/>
        <w:rPr>
          <w:rFonts w:ascii="Arial" w:hAnsi="Arial" w:cs="Arial"/>
          <w:u w:val="single"/>
        </w:rPr>
      </w:pPr>
    </w:p>
    <w:p w14:paraId="31129DF1" w14:textId="77777777" w:rsidR="001D2015" w:rsidRPr="00D74344" w:rsidRDefault="001D2015" w:rsidP="00096163">
      <w:pPr>
        <w:spacing w:after="0" w:line="240" w:lineRule="auto"/>
        <w:jc w:val="both"/>
        <w:rPr>
          <w:rFonts w:ascii="Arial" w:hAnsi="Arial" w:cs="Arial"/>
        </w:rPr>
      </w:pPr>
      <w:r w:rsidRPr="00D74344">
        <w:rPr>
          <w:rFonts w:ascii="Arial" w:hAnsi="Arial" w:cs="Arial"/>
        </w:rPr>
        <w:t>Clause 2.119 of the SEPP (Transport and Infrastructure) 2021</w:t>
      </w:r>
      <w:r>
        <w:rPr>
          <w:rFonts w:ascii="Arial" w:hAnsi="Arial" w:cs="Arial"/>
        </w:rPr>
        <w:t xml:space="preserve"> states the consent authority must not grant consent to development on land with a frontage to a classified road unless it is satisfied of the particular matters quoted in the table below.   In this case, clause 2.119 applies as the proposed development has frontage to the classified road Fifteenth Avenue. </w:t>
      </w:r>
    </w:p>
    <w:p w14:paraId="3241E6B1" w14:textId="77777777" w:rsidR="001D2015" w:rsidRPr="00296C68" w:rsidRDefault="001D2015" w:rsidP="00296C68">
      <w:pPr>
        <w:spacing w:after="0" w:line="240" w:lineRule="auto"/>
        <w:jc w:val="center"/>
        <w:rPr>
          <w:rFonts w:ascii="Arial" w:hAnsi="Arial" w:cs="Arial"/>
          <w:b/>
          <w:u w:val="single"/>
        </w:rPr>
      </w:pPr>
    </w:p>
    <w:tbl>
      <w:tblPr>
        <w:tblStyle w:val="TableGrid"/>
        <w:tblW w:w="9067" w:type="dxa"/>
        <w:tblLook w:val="04A0" w:firstRow="1" w:lastRow="0" w:firstColumn="1" w:lastColumn="0" w:noHBand="0" w:noVBand="1"/>
      </w:tblPr>
      <w:tblGrid>
        <w:gridCol w:w="4248"/>
        <w:gridCol w:w="4819"/>
      </w:tblGrid>
      <w:tr w:rsidR="001D2015" w:rsidRPr="00296C68" w14:paraId="78F1E800" w14:textId="77777777" w:rsidTr="009753F0">
        <w:tc>
          <w:tcPr>
            <w:tcW w:w="4248" w:type="dxa"/>
            <w:shd w:val="clear" w:color="auto" w:fill="E7E6E6" w:themeFill="background2"/>
          </w:tcPr>
          <w:p w14:paraId="253BDA5C" w14:textId="77777777" w:rsidR="001D2015" w:rsidRPr="009753F0" w:rsidRDefault="001D2015" w:rsidP="009753F0">
            <w:pPr>
              <w:pStyle w:val="tablebody"/>
              <w:jc w:val="center"/>
              <w:rPr>
                <w:b/>
                <w:bCs w:val="0"/>
              </w:rPr>
            </w:pPr>
            <w:r w:rsidRPr="009753F0">
              <w:rPr>
                <w:b/>
                <w:bCs w:val="0"/>
              </w:rPr>
              <w:t>Clause 2.119(2)</w:t>
            </w:r>
          </w:p>
        </w:tc>
        <w:tc>
          <w:tcPr>
            <w:tcW w:w="4819" w:type="dxa"/>
            <w:shd w:val="clear" w:color="auto" w:fill="E7E6E6" w:themeFill="background2"/>
          </w:tcPr>
          <w:p w14:paraId="0434CEE5" w14:textId="77777777" w:rsidR="001D2015" w:rsidRPr="009753F0" w:rsidRDefault="001D2015" w:rsidP="009753F0">
            <w:pPr>
              <w:pStyle w:val="tablebody"/>
              <w:jc w:val="center"/>
              <w:rPr>
                <w:b/>
                <w:bCs w:val="0"/>
              </w:rPr>
            </w:pPr>
            <w:r w:rsidRPr="009753F0">
              <w:rPr>
                <w:b/>
                <w:bCs w:val="0"/>
              </w:rPr>
              <w:t>Assessment of DA</w:t>
            </w:r>
          </w:p>
        </w:tc>
      </w:tr>
      <w:tr w:rsidR="001D2015" w:rsidRPr="00492B03" w14:paraId="2FBCDD1C" w14:textId="77777777" w:rsidTr="000B08FC">
        <w:tc>
          <w:tcPr>
            <w:tcW w:w="4248" w:type="dxa"/>
          </w:tcPr>
          <w:p w14:paraId="735E4CC5" w14:textId="77777777" w:rsidR="001D2015" w:rsidRPr="00296C68" w:rsidRDefault="001D2015" w:rsidP="00CD676C">
            <w:pPr>
              <w:pStyle w:val="tablequote"/>
            </w:pPr>
            <w:r w:rsidRPr="00296C68">
              <w:t>2)  The consent authority must not grant consent to development on land that has a frontage to a classified road unless it is satisfied that—</w:t>
            </w:r>
          </w:p>
        </w:tc>
        <w:tc>
          <w:tcPr>
            <w:tcW w:w="4819" w:type="dxa"/>
          </w:tcPr>
          <w:p w14:paraId="03B41CAD" w14:textId="77777777" w:rsidR="001D2015" w:rsidRPr="00296C68" w:rsidRDefault="001D2015" w:rsidP="000B08FC">
            <w:pPr>
              <w:rPr>
                <w:rFonts w:ascii="Arial" w:hAnsi="Arial" w:cs="Arial"/>
                <w:bCs/>
              </w:rPr>
            </w:pPr>
          </w:p>
        </w:tc>
      </w:tr>
      <w:tr w:rsidR="001D2015" w:rsidRPr="00492B03" w14:paraId="705D06C6" w14:textId="77777777" w:rsidTr="000B08FC">
        <w:tc>
          <w:tcPr>
            <w:tcW w:w="4248" w:type="dxa"/>
          </w:tcPr>
          <w:p w14:paraId="7B7B40DA" w14:textId="77777777" w:rsidR="001D2015" w:rsidRPr="00296C68" w:rsidRDefault="001D2015" w:rsidP="00CD676C">
            <w:pPr>
              <w:pStyle w:val="tablequote"/>
            </w:pPr>
            <w:r w:rsidRPr="00296C68">
              <w:t>(a)  where practicable and safe, vehicular access to the land is provided by a road other than the classified road, and</w:t>
            </w:r>
          </w:p>
        </w:tc>
        <w:tc>
          <w:tcPr>
            <w:tcW w:w="4819" w:type="dxa"/>
          </w:tcPr>
          <w:p w14:paraId="4273E88D" w14:textId="040B7F71" w:rsidR="001D2015" w:rsidRPr="00296C68" w:rsidRDefault="001D2015" w:rsidP="00CD676C">
            <w:pPr>
              <w:pStyle w:val="tablebody"/>
            </w:pPr>
            <w:r w:rsidRPr="00296C68">
              <w:t xml:space="preserve">The DA provides for </w:t>
            </w:r>
            <w:r w:rsidR="00302BC1" w:rsidRPr="00296C68">
              <w:t xml:space="preserve">the ultimate </w:t>
            </w:r>
            <w:r w:rsidRPr="00296C68">
              <w:t xml:space="preserve">vehicle access </w:t>
            </w:r>
            <w:r w:rsidR="00302BC1" w:rsidRPr="00296C68">
              <w:t>o</w:t>
            </w:r>
            <w:r w:rsidRPr="00296C68">
              <w:t xml:space="preserve">ff </w:t>
            </w:r>
            <w:r w:rsidR="00C84F33" w:rsidRPr="00296C68">
              <w:t xml:space="preserve">the </w:t>
            </w:r>
            <w:r w:rsidRPr="00296C68">
              <w:t xml:space="preserve">future collector roads identified in the ILP rather than </w:t>
            </w:r>
            <w:r w:rsidR="00C84F33" w:rsidRPr="00296C68">
              <w:t xml:space="preserve">off </w:t>
            </w:r>
            <w:r w:rsidRPr="00296C68">
              <w:t>the</w:t>
            </w:r>
            <w:r w:rsidR="00C84F33" w:rsidRPr="00296C68">
              <w:t xml:space="preserve"> future</w:t>
            </w:r>
            <w:r w:rsidRPr="00296C68">
              <w:t xml:space="preserve"> classified road Fifteenth Ave</w:t>
            </w:r>
            <w:r w:rsidR="00C84F33" w:rsidRPr="00296C68">
              <w:t xml:space="preserve">. The exception is the proposed service station for which </w:t>
            </w:r>
            <w:r w:rsidR="00B11DAA" w:rsidRPr="00296C68">
              <w:t>TfNSW,</w:t>
            </w:r>
            <w:r w:rsidR="00C84F33" w:rsidRPr="00296C68">
              <w:t xml:space="preserve"> </w:t>
            </w:r>
            <w:r w:rsidR="00B708D9" w:rsidRPr="00296C68">
              <w:t xml:space="preserve">and Council traffic engineers </w:t>
            </w:r>
            <w:r w:rsidR="00C84F33" w:rsidRPr="00296C68">
              <w:t xml:space="preserve">agree to </w:t>
            </w:r>
            <w:r w:rsidR="00B708D9" w:rsidRPr="00296C68">
              <w:t xml:space="preserve">the ultimate access being </w:t>
            </w:r>
            <w:r w:rsidR="00C84F33" w:rsidRPr="00296C68">
              <w:t>left-in left-out</w:t>
            </w:r>
            <w:r w:rsidR="00B708D9" w:rsidRPr="00296C68">
              <w:t xml:space="preserve"> off Fifteenth </w:t>
            </w:r>
            <w:proofErr w:type="gramStart"/>
            <w:r w:rsidR="00B708D9" w:rsidRPr="00296C68">
              <w:t>Ave</w:t>
            </w:r>
            <w:r w:rsidR="00C84F33" w:rsidRPr="00296C68">
              <w:t xml:space="preserve">. </w:t>
            </w:r>
            <w:r w:rsidRPr="00296C68">
              <w:t xml:space="preserve"> </w:t>
            </w:r>
            <w:proofErr w:type="gramEnd"/>
          </w:p>
          <w:p w14:paraId="386BB119" w14:textId="77777777" w:rsidR="00B708D9" w:rsidRPr="00296C68" w:rsidRDefault="00B708D9" w:rsidP="00CD676C">
            <w:pPr>
              <w:pStyle w:val="tablebody"/>
            </w:pPr>
          </w:p>
          <w:p w14:paraId="584BD5FC" w14:textId="66DC88A1" w:rsidR="001D2015" w:rsidRPr="00296C68" w:rsidRDefault="001D2015" w:rsidP="00CD676C">
            <w:pPr>
              <w:pStyle w:val="tablebody"/>
            </w:pPr>
            <w:r w:rsidRPr="00296C68">
              <w:t xml:space="preserve">In the short term interim, </w:t>
            </w:r>
            <w:r w:rsidR="00B708D9" w:rsidRPr="00296C68">
              <w:t xml:space="preserve">left-in / left-out </w:t>
            </w:r>
            <w:r w:rsidRPr="00296C68">
              <w:t xml:space="preserve">access is </w:t>
            </w:r>
            <w:r w:rsidR="00B708D9" w:rsidRPr="00296C68">
              <w:t xml:space="preserve">proposed </w:t>
            </w:r>
            <w:r w:rsidRPr="00296C68">
              <w:t xml:space="preserve">off Fifteenth Avenue </w:t>
            </w:r>
            <w:r w:rsidR="00B708D9" w:rsidRPr="00296C68">
              <w:t xml:space="preserve">for all the proposed uses </w:t>
            </w:r>
            <w:r w:rsidRPr="00296C68">
              <w:t>which is supported by TfNSW and Council engineers</w:t>
            </w:r>
            <w:proofErr w:type="gramStart"/>
            <w:r w:rsidRPr="00296C68">
              <w:t xml:space="preserve">.  </w:t>
            </w:r>
            <w:proofErr w:type="gramEnd"/>
            <w:r w:rsidRPr="00296C68">
              <w:t xml:space="preserve"> </w:t>
            </w:r>
          </w:p>
        </w:tc>
      </w:tr>
      <w:tr w:rsidR="001D2015" w:rsidRPr="00492B03" w14:paraId="6FBD61FB" w14:textId="77777777" w:rsidTr="000B08FC">
        <w:tc>
          <w:tcPr>
            <w:tcW w:w="4248" w:type="dxa"/>
          </w:tcPr>
          <w:p w14:paraId="3BD9DF27" w14:textId="77777777" w:rsidR="001D2015" w:rsidRPr="00296C68" w:rsidRDefault="001D2015" w:rsidP="00CD676C">
            <w:pPr>
              <w:pStyle w:val="tablequote"/>
            </w:pPr>
            <w:r w:rsidRPr="00296C68">
              <w:t xml:space="preserve">(b)  the safety, efficiency and ongoing operation of the classified road will not be adversely affected by the development </w:t>
            </w:r>
            <w:proofErr w:type="gramStart"/>
            <w:r w:rsidRPr="00296C68">
              <w:t>as a result of</w:t>
            </w:r>
            <w:proofErr w:type="gramEnd"/>
            <w:r w:rsidRPr="00296C68">
              <w:t>—</w:t>
            </w:r>
          </w:p>
        </w:tc>
        <w:tc>
          <w:tcPr>
            <w:tcW w:w="4819" w:type="dxa"/>
          </w:tcPr>
          <w:p w14:paraId="3052B382" w14:textId="454CD007" w:rsidR="001D2015" w:rsidRPr="00296C68" w:rsidRDefault="00581C14" w:rsidP="00CD676C">
            <w:pPr>
              <w:pStyle w:val="tablebody"/>
            </w:pPr>
            <w:r w:rsidRPr="00296C68">
              <w:t xml:space="preserve">TfNSW and Council traffic engineers are supportive of the vehicle access and traffic management </w:t>
            </w:r>
            <w:r w:rsidR="001A2046" w:rsidRPr="00296C68">
              <w:t xml:space="preserve">arrangements in the </w:t>
            </w:r>
            <w:r w:rsidRPr="00296C68">
              <w:t>amended</w:t>
            </w:r>
            <w:r w:rsidR="001A2046" w:rsidRPr="00296C68">
              <w:t xml:space="preserve"> design </w:t>
            </w:r>
            <w:r w:rsidRPr="00296C68">
              <w:t>plans</w:t>
            </w:r>
            <w:r w:rsidR="001A2046" w:rsidRPr="00296C68">
              <w:t>.</w:t>
            </w:r>
            <w:r w:rsidRPr="00296C68">
              <w:t xml:space="preserve"> </w:t>
            </w:r>
          </w:p>
        </w:tc>
      </w:tr>
      <w:tr w:rsidR="001D2015" w:rsidRPr="00492B03" w14:paraId="275FEFD3" w14:textId="77777777" w:rsidTr="000B08FC">
        <w:tc>
          <w:tcPr>
            <w:tcW w:w="4248" w:type="dxa"/>
          </w:tcPr>
          <w:p w14:paraId="4F64DFA1" w14:textId="77777777" w:rsidR="001D2015" w:rsidRPr="00296C68" w:rsidRDefault="001D2015" w:rsidP="00CD676C">
            <w:pPr>
              <w:pStyle w:val="tablequote"/>
            </w:pPr>
            <w:r w:rsidRPr="00296C68">
              <w:t>(i)  the design of the vehicular access to the land, or</w:t>
            </w:r>
          </w:p>
        </w:tc>
        <w:tc>
          <w:tcPr>
            <w:tcW w:w="4819" w:type="dxa"/>
          </w:tcPr>
          <w:p w14:paraId="6BE410A8" w14:textId="6AE1D67E" w:rsidR="001D2015" w:rsidRPr="00296C68" w:rsidRDefault="00302BC1" w:rsidP="00CD676C">
            <w:pPr>
              <w:pStyle w:val="tablebody"/>
            </w:pPr>
            <w:r w:rsidRPr="00296C68">
              <w:t xml:space="preserve">TfNSW and Council engineers are supportive of the </w:t>
            </w:r>
            <w:r w:rsidR="00581C14" w:rsidRPr="00296C68">
              <w:t>design of the vehicular access to the land.</w:t>
            </w:r>
          </w:p>
        </w:tc>
      </w:tr>
      <w:tr w:rsidR="001D2015" w:rsidRPr="00492B03" w14:paraId="52FBF97A" w14:textId="77777777" w:rsidTr="000B08FC">
        <w:tc>
          <w:tcPr>
            <w:tcW w:w="4248" w:type="dxa"/>
          </w:tcPr>
          <w:p w14:paraId="26802F9F" w14:textId="77777777" w:rsidR="001D2015" w:rsidRPr="00296C68" w:rsidRDefault="001D2015" w:rsidP="00CD676C">
            <w:pPr>
              <w:pStyle w:val="tablequote"/>
            </w:pPr>
            <w:r w:rsidRPr="00296C68">
              <w:t>(ii)  the emission of smoke or dust from the development, or</w:t>
            </w:r>
          </w:p>
        </w:tc>
        <w:tc>
          <w:tcPr>
            <w:tcW w:w="4819" w:type="dxa"/>
          </w:tcPr>
          <w:p w14:paraId="1EAFA28F" w14:textId="18E6C8E3" w:rsidR="001D2015" w:rsidRPr="00296C68" w:rsidRDefault="003649F2" w:rsidP="00CD676C">
            <w:pPr>
              <w:pStyle w:val="tablebody"/>
            </w:pPr>
            <w:r w:rsidRPr="00296C68">
              <w:t>There is no significant emission of smoke or dust from the proposed land uses</w:t>
            </w:r>
            <w:proofErr w:type="gramStart"/>
            <w:r w:rsidRPr="00296C68">
              <w:t xml:space="preserve">.  </w:t>
            </w:r>
            <w:proofErr w:type="gramEnd"/>
          </w:p>
        </w:tc>
      </w:tr>
      <w:tr w:rsidR="001D2015" w:rsidRPr="00492B03" w14:paraId="529D2775" w14:textId="77777777" w:rsidTr="000B08FC">
        <w:tc>
          <w:tcPr>
            <w:tcW w:w="4248" w:type="dxa"/>
          </w:tcPr>
          <w:p w14:paraId="279E99A2" w14:textId="77777777" w:rsidR="001D2015" w:rsidRPr="00296C68" w:rsidRDefault="001D2015" w:rsidP="00CD676C">
            <w:pPr>
              <w:pStyle w:val="tablequote"/>
            </w:pPr>
            <w:r w:rsidRPr="00296C68">
              <w:t>(iii)  the nature, volume or frequency of vehicles using the classified road to gain access to the land, and</w:t>
            </w:r>
          </w:p>
        </w:tc>
        <w:tc>
          <w:tcPr>
            <w:tcW w:w="4819" w:type="dxa"/>
          </w:tcPr>
          <w:p w14:paraId="0A78AD4D" w14:textId="599C3D39" w:rsidR="001D2015" w:rsidRPr="00296C68" w:rsidRDefault="003649F2" w:rsidP="00CD676C">
            <w:pPr>
              <w:pStyle w:val="tablebody"/>
            </w:pPr>
            <w:r w:rsidRPr="00296C68">
              <w:t xml:space="preserve">TfNSW and Council </w:t>
            </w:r>
            <w:r w:rsidR="00581C14" w:rsidRPr="00296C68">
              <w:t xml:space="preserve">traffic </w:t>
            </w:r>
            <w:r w:rsidRPr="00296C68">
              <w:t>engineers have raised no issue with the nature, volume and frequency of vehicles that would access the proposed land uses, subject to meeting their requirements on the design of the vehicle access which has been addressed in amended plans and traffic</w:t>
            </w:r>
            <w:r w:rsidR="00581C14" w:rsidRPr="00296C68">
              <w:t xml:space="preserve"> reports</w:t>
            </w:r>
            <w:r w:rsidRPr="00296C68">
              <w:t xml:space="preserve">. </w:t>
            </w:r>
          </w:p>
        </w:tc>
      </w:tr>
      <w:tr w:rsidR="001D2015" w:rsidRPr="00492B03" w14:paraId="7E3CA1DF" w14:textId="77777777" w:rsidTr="000B08FC">
        <w:tc>
          <w:tcPr>
            <w:tcW w:w="4248" w:type="dxa"/>
          </w:tcPr>
          <w:p w14:paraId="71FF8E17" w14:textId="77777777" w:rsidR="001D2015" w:rsidRPr="00296C68" w:rsidRDefault="001D2015" w:rsidP="00CD676C">
            <w:pPr>
              <w:pStyle w:val="tablequote"/>
            </w:pPr>
            <w:r w:rsidRPr="00296C68">
              <w:t>(c)  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tc>
        <w:tc>
          <w:tcPr>
            <w:tcW w:w="4819" w:type="dxa"/>
          </w:tcPr>
          <w:p w14:paraId="326CF7FB" w14:textId="77777777" w:rsidR="003649F2" w:rsidRPr="00296C68" w:rsidRDefault="003649F2" w:rsidP="00CD676C">
            <w:pPr>
              <w:pStyle w:val="tablebody"/>
            </w:pPr>
            <w:r w:rsidRPr="00296C68">
              <w:t xml:space="preserve">The proposed warehouse use, food and drink premises and service station are not particularly sensitive to noise or vehicle emissions from traffic on the adjacent Fifteenth Avenue future classified road. </w:t>
            </w:r>
          </w:p>
          <w:p w14:paraId="73FAF958" w14:textId="2CBBC9D0" w:rsidR="001D2015" w:rsidRPr="00296C68" w:rsidRDefault="003649F2" w:rsidP="00CD676C">
            <w:pPr>
              <w:pStyle w:val="tablebody"/>
            </w:pPr>
            <w:r w:rsidRPr="00296C68">
              <w:t>The food &amp; drink premises which could be sensitive are to be subject to future DAs for specific uses which will need to address this clause on traffic noise and vehicle emissions in the T&amp;I SEPP</w:t>
            </w:r>
            <w:proofErr w:type="gramStart"/>
            <w:r w:rsidRPr="00296C68">
              <w:t xml:space="preserve">.  </w:t>
            </w:r>
            <w:proofErr w:type="gramEnd"/>
            <w:r w:rsidRPr="00296C68">
              <w:t xml:space="preserve">  </w:t>
            </w:r>
          </w:p>
        </w:tc>
      </w:tr>
    </w:tbl>
    <w:p w14:paraId="771AE06B" w14:textId="77777777" w:rsidR="001D2015" w:rsidRDefault="001D2015" w:rsidP="001D2015">
      <w:pPr>
        <w:spacing w:after="0" w:line="240" w:lineRule="auto"/>
        <w:rPr>
          <w:rFonts w:ascii="Arial" w:hAnsi="Arial" w:cs="Arial"/>
          <w:u w:val="single"/>
        </w:rPr>
      </w:pPr>
    </w:p>
    <w:p w14:paraId="3FBC7159" w14:textId="4CD7D55C" w:rsidR="001D2015" w:rsidRPr="008866EB" w:rsidRDefault="001D2015" w:rsidP="001D2015">
      <w:pPr>
        <w:spacing w:after="0" w:line="240" w:lineRule="auto"/>
        <w:rPr>
          <w:rFonts w:ascii="Arial" w:hAnsi="Arial" w:cs="Arial"/>
          <w:u w:val="single"/>
        </w:rPr>
      </w:pPr>
      <w:r w:rsidRPr="008866EB">
        <w:rPr>
          <w:rFonts w:ascii="Arial" w:hAnsi="Arial" w:cs="Arial"/>
          <w:u w:val="single"/>
        </w:rPr>
        <w:t>Clause 2.122 – Traffic generating development.</w:t>
      </w:r>
    </w:p>
    <w:p w14:paraId="3B554052" w14:textId="77777777" w:rsidR="001D2015" w:rsidRDefault="001D2015" w:rsidP="001D2015">
      <w:pPr>
        <w:spacing w:after="0" w:line="240" w:lineRule="auto"/>
        <w:rPr>
          <w:rFonts w:ascii="Arial" w:hAnsi="Arial" w:cs="Arial"/>
        </w:rPr>
      </w:pPr>
    </w:p>
    <w:p w14:paraId="295B60C2" w14:textId="0781C057" w:rsidR="00296C68" w:rsidRDefault="001A2046" w:rsidP="00096163">
      <w:pPr>
        <w:spacing w:after="0" w:line="240" w:lineRule="auto"/>
        <w:jc w:val="both"/>
        <w:rPr>
          <w:rFonts w:ascii="Arial" w:hAnsi="Arial" w:cs="Arial"/>
        </w:rPr>
      </w:pPr>
      <w:r>
        <w:rPr>
          <w:rFonts w:ascii="Arial" w:hAnsi="Arial" w:cs="Arial"/>
        </w:rPr>
        <w:t>Clause 2.122 of the T&amp;I SEPP</w:t>
      </w:r>
      <w:r w:rsidR="000640DC">
        <w:rPr>
          <w:rFonts w:ascii="Arial" w:hAnsi="Arial" w:cs="Arial"/>
        </w:rPr>
        <w:t xml:space="preserve"> </w:t>
      </w:r>
      <w:r w:rsidR="00296C68">
        <w:rPr>
          <w:rFonts w:ascii="Arial" w:hAnsi="Arial" w:cs="Arial"/>
        </w:rPr>
        <w:t xml:space="preserve">applies to traffic generating development identified in Schedule 3 of the SEPP. Each of the proposed land uses (warehouses, food and drink premises, and service station) is within a category of traffic generating development in the SEPP and subject to the provisions in subclause 4 below.   </w:t>
      </w:r>
    </w:p>
    <w:p w14:paraId="22216584" w14:textId="77777777" w:rsidR="000640DC" w:rsidRDefault="000640DC" w:rsidP="001D2015">
      <w:pPr>
        <w:spacing w:after="0" w:line="240" w:lineRule="auto"/>
        <w:rPr>
          <w:rFonts w:ascii="Arial" w:hAnsi="Arial" w:cs="Arial"/>
        </w:rPr>
      </w:pPr>
    </w:p>
    <w:tbl>
      <w:tblPr>
        <w:tblStyle w:val="TableGrid"/>
        <w:tblW w:w="0" w:type="auto"/>
        <w:tblInd w:w="-5" w:type="dxa"/>
        <w:tblLook w:val="04A0" w:firstRow="1" w:lastRow="0" w:firstColumn="1" w:lastColumn="0" w:noHBand="0" w:noVBand="1"/>
      </w:tblPr>
      <w:tblGrid>
        <w:gridCol w:w="4602"/>
        <w:gridCol w:w="4419"/>
      </w:tblGrid>
      <w:tr w:rsidR="00296C68" w:rsidRPr="000640DC" w14:paraId="70F60531" w14:textId="77777777" w:rsidTr="009753F0">
        <w:tc>
          <w:tcPr>
            <w:tcW w:w="4602" w:type="dxa"/>
            <w:shd w:val="clear" w:color="auto" w:fill="E7E6E6" w:themeFill="background2"/>
          </w:tcPr>
          <w:p w14:paraId="37288CC4" w14:textId="0050067A" w:rsidR="00296C68" w:rsidRPr="009753F0" w:rsidRDefault="00296C68" w:rsidP="009753F0">
            <w:pPr>
              <w:pStyle w:val="tablebody"/>
              <w:jc w:val="center"/>
              <w:rPr>
                <w:b/>
                <w:bCs w:val="0"/>
                <w:shd w:val="clear" w:color="auto" w:fill="FFFFFF"/>
              </w:rPr>
            </w:pPr>
            <w:r w:rsidRPr="009753F0">
              <w:rPr>
                <w:b/>
                <w:bCs w:val="0"/>
                <w:shd w:val="clear" w:color="auto" w:fill="FFFFFF"/>
              </w:rPr>
              <w:t>Clause 2.122(4)</w:t>
            </w:r>
          </w:p>
        </w:tc>
        <w:tc>
          <w:tcPr>
            <w:tcW w:w="4419" w:type="dxa"/>
            <w:shd w:val="clear" w:color="auto" w:fill="E7E6E6" w:themeFill="background2"/>
          </w:tcPr>
          <w:p w14:paraId="29AD1B1E" w14:textId="2F984C82" w:rsidR="00296C68" w:rsidRPr="009753F0" w:rsidRDefault="00296C68" w:rsidP="009753F0">
            <w:pPr>
              <w:pStyle w:val="tablebody"/>
              <w:jc w:val="center"/>
              <w:rPr>
                <w:b/>
                <w:bCs w:val="0"/>
                <w:shd w:val="clear" w:color="auto" w:fill="FFFFFF"/>
              </w:rPr>
            </w:pPr>
            <w:r w:rsidRPr="009753F0">
              <w:rPr>
                <w:b/>
                <w:bCs w:val="0"/>
                <w:shd w:val="clear" w:color="auto" w:fill="FFFFFF"/>
              </w:rPr>
              <w:t>Assessment of DA</w:t>
            </w:r>
          </w:p>
        </w:tc>
      </w:tr>
      <w:tr w:rsidR="000640DC" w:rsidRPr="000640DC" w14:paraId="4329748F" w14:textId="47083BA6" w:rsidTr="000640DC">
        <w:tc>
          <w:tcPr>
            <w:tcW w:w="4602" w:type="dxa"/>
          </w:tcPr>
          <w:p w14:paraId="5CE7C97C" w14:textId="77777777" w:rsidR="000640DC" w:rsidRPr="009753F0" w:rsidRDefault="000640DC" w:rsidP="009753F0">
            <w:pPr>
              <w:pStyle w:val="tablebody"/>
              <w:rPr>
                <w:i/>
                <w:iCs w:val="0"/>
                <w:sz w:val="24"/>
                <w:szCs w:val="24"/>
              </w:rPr>
            </w:pPr>
            <w:r w:rsidRPr="009753F0">
              <w:rPr>
                <w:i/>
                <w:iCs w:val="0"/>
                <w:shd w:val="clear" w:color="auto" w:fill="FFFFFF"/>
              </w:rPr>
              <w:t>(4)  Before determining a development application for development to which this section applies, the consent authority must—</w:t>
            </w:r>
          </w:p>
        </w:tc>
        <w:tc>
          <w:tcPr>
            <w:tcW w:w="4419" w:type="dxa"/>
          </w:tcPr>
          <w:p w14:paraId="21E5325D" w14:textId="77777777" w:rsidR="000640DC" w:rsidRPr="000640DC" w:rsidRDefault="000640DC" w:rsidP="009753F0">
            <w:pPr>
              <w:pStyle w:val="tablebody"/>
              <w:rPr>
                <w:shd w:val="clear" w:color="auto" w:fill="FFFFFF"/>
              </w:rPr>
            </w:pPr>
          </w:p>
        </w:tc>
      </w:tr>
      <w:tr w:rsidR="000640DC" w:rsidRPr="000640DC" w14:paraId="71C5DA1E" w14:textId="70C9D234" w:rsidTr="000640DC">
        <w:tc>
          <w:tcPr>
            <w:tcW w:w="4602" w:type="dxa"/>
          </w:tcPr>
          <w:p w14:paraId="28697BF9" w14:textId="77777777" w:rsidR="000640DC" w:rsidRPr="009753F0" w:rsidRDefault="000640DC" w:rsidP="009753F0">
            <w:pPr>
              <w:pStyle w:val="tablebody"/>
              <w:rPr>
                <w:i/>
                <w:iCs w:val="0"/>
              </w:rPr>
            </w:pPr>
            <w:r w:rsidRPr="009753F0">
              <w:rPr>
                <w:i/>
                <w:iCs w:val="0"/>
              </w:rPr>
              <w:t>(a)  give written notice of the application to TfNSW within 7 days after the application is made, and</w:t>
            </w:r>
          </w:p>
        </w:tc>
        <w:tc>
          <w:tcPr>
            <w:tcW w:w="4419" w:type="dxa"/>
          </w:tcPr>
          <w:p w14:paraId="09920C7B" w14:textId="038959D1" w:rsidR="000640DC" w:rsidRPr="000640DC" w:rsidRDefault="008D76E2" w:rsidP="009753F0">
            <w:pPr>
              <w:pStyle w:val="tablebody"/>
            </w:pPr>
            <w:r>
              <w:t>Written notice has been</w:t>
            </w:r>
            <w:r w:rsidR="00472E5A">
              <w:t xml:space="preserve"> provided to TfNSW.</w:t>
            </w:r>
            <w:r>
              <w:t xml:space="preserve"> </w:t>
            </w:r>
          </w:p>
        </w:tc>
      </w:tr>
      <w:tr w:rsidR="000640DC" w:rsidRPr="000640DC" w14:paraId="1453D26C" w14:textId="42F57A43" w:rsidTr="000640DC">
        <w:tc>
          <w:tcPr>
            <w:tcW w:w="4602" w:type="dxa"/>
          </w:tcPr>
          <w:p w14:paraId="4E4DA8DC" w14:textId="77777777" w:rsidR="000640DC" w:rsidRPr="009753F0" w:rsidRDefault="000640DC" w:rsidP="009753F0">
            <w:pPr>
              <w:pStyle w:val="tablebody"/>
              <w:rPr>
                <w:i/>
                <w:iCs w:val="0"/>
              </w:rPr>
            </w:pPr>
            <w:r w:rsidRPr="009753F0">
              <w:rPr>
                <w:i/>
                <w:iCs w:val="0"/>
              </w:rPr>
              <w:t>(b)  take into consideration—</w:t>
            </w:r>
          </w:p>
        </w:tc>
        <w:tc>
          <w:tcPr>
            <w:tcW w:w="4419" w:type="dxa"/>
          </w:tcPr>
          <w:p w14:paraId="5E60434A" w14:textId="77777777" w:rsidR="000640DC" w:rsidRPr="000640DC" w:rsidRDefault="000640DC" w:rsidP="009753F0">
            <w:pPr>
              <w:pStyle w:val="tablebody"/>
            </w:pPr>
          </w:p>
        </w:tc>
      </w:tr>
      <w:tr w:rsidR="000640DC" w:rsidRPr="000640DC" w14:paraId="43F7F4B2" w14:textId="2E025DC1" w:rsidTr="000640DC">
        <w:tc>
          <w:tcPr>
            <w:tcW w:w="4602" w:type="dxa"/>
          </w:tcPr>
          <w:p w14:paraId="6EBC2C2F" w14:textId="77777777" w:rsidR="000640DC" w:rsidRPr="009753F0" w:rsidRDefault="000640DC" w:rsidP="009753F0">
            <w:pPr>
              <w:pStyle w:val="tablebody"/>
              <w:rPr>
                <w:i/>
                <w:iCs w:val="0"/>
              </w:rPr>
            </w:pPr>
            <w:r w:rsidRPr="009753F0">
              <w:rPr>
                <w:i/>
                <w:iCs w:val="0"/>
              </w:rPr>
              <w:t>(i)  any submission that RMS provides in response to that notice within 21 days after the notice was given (unless, before the 21 days have passed, TfNSW advises that it will not be making a submission), and</w:t>
            </w:r>
          </w:p>
        </w:tc>
        <w:tc>
          <w:tcPr>
            <w:tcW w:w="4419" w:type="dxa"/>
          </w:tcPr>
          <w:p w14:paraId="2BD36FDC" w14:textId="118D2017" w:rsidR="000640DC" w:rsidRPr="000640DC" w:rsidRDefault="00472E5A" w:rsidP="009753F0">
            <w:pPr>
              <w:pStyle w:val="tablebody"/>
            </w:pPr>
            <w:r>
              <w:t>The issues raised in TfNSW’s submissions on the DA have been satisfactorily addressed in amended</w:t>
            </w:r>
            <w:r w:rsidR="00910A27">
              <w:t xml:space="preserve"> DA</w:t>
            </w:r>
            <w:r>
              <w:t xml:space="preserve"> plans. </w:t>
            </w:r>
          </w:p>
        </w:tc>
      </w:tr>
      <w:tr w:rsidR="000640DC" w:rsidRPr="000640DC" w14:paraId="4DB6F99B" w14:textId="69770DFB" w:rsidTr="000640DC">
        <w:tc>
          <w:tcPr>
            <w:tcW w:w="4602" w:type="dxa"/>
          </w:tcPr>
          <w:p w14:paraId="1A73209D" w14:textId="77777777" w:rsidR="000640DC" w:rsidRPr="009753F0" w:rsidRDefault="000640DC" w:rsidP="009753F0">
            <w:pPr>
              <w:pStyle w:val="tablebody"/>
              <w:rPr>
                <w:i/>
                <w:iCs w:val="0"/>
              </w:rPr>
            </w:pPr>
            <w:r w:rsidRPr="009753F0">
              <w:rPr>
                <w:i/>
                <w:iCs w:val="0"/>
              </w:rPr>
              <w:t>(ii)  the accessibility of the site concerned, including—</w:t>
            </w:r>
          </w:p>
        </w:tc>
        <w:tc>
          <w:tcPr>
            <w:tcW w:w="4419" w:type="dxa"/>
          </w:tcPr>
          <w:p w14:paraId="176045D4" w14:textId="77777777" w:rsidR="000640DC" w:rsidRPr="000640DC" w:rsidRDefault="000640DC" w:rsidP="009753F0">
            <w:pPr>
              <w:pStyle w:val="tablebody"/>
            </w:pPr>
          </w:p>
        </w:tc>
      </w:tr>
      <w:tr w:rsidR="000640DC" w:rsidRPr="000640DC" w14:paraId="349B7D5B" w14:textId="6363A237" w:rsidTr="000640DC">
        <w:tc>
          <w:tcPr>
            <w:tcW w:w="4602" w:type="dxa"/>
          </w:tcPr>
          <w:p w14:paraId="7F928F97" w14:textId="77777777" w:rsidR="000640DC" w:rsidRPr="009753F0" w:rsidRDefault="000640DC" w:rsidP="009753F0">
            <w:pPr>
              <w:pStyle w:val="tablebody"/>
              <w:rPr>
                <w:i/>
                <w:iCs w:val="0"/>
              </w:rPr>
            </w:pPr>
            <w:r w:rsidRPr="009753F0">
              <w:rPr>
                <w:i/>
                <w:iCs w:val="0"/>
              </w:rPr>
              <w:t>(A)  the efficiency of movement of people and freight to and from the site and the extent of multi-purpose trips, and</w:t>
            </w:r>
          </w:p>
        </w:tc>
        <w:tc>
          <w:tcPr>
            <w:tcW w:w="4419" w:type="dxa"/>
          </w:tcPr>
          <w:p w14:paraId="35D6A3F0" w14:textId="7E447010" w:rsidR="00910A27" w:rsidRDefault="00910A27" w:rsidP="009753F0">
            <w:pPr>
              <w:pStyle w:val="tablebody"/>
            </w:pPr>
            <w:r>
              <w:t xml:space="preserve">The proposed development facilities efficient movement of people and freight to the extent it is located on a main road </w:t>
            </w:r>
            <w:r w:rsidR="00746C55">
              <w:t xml:space="preserve">corridor </w:t>
            </w:r>
            <w:r>
              <w:t>to and from the Aerotropolis with the ultimate vehicle access being directly off the future adjoining ILP local roads</w:t>
            </w:r>
            <w:proofErr w:type="gramStart"/>
            <w:r>
              <w:t xml:space="preserve">.  </w:t>
            </w:r>
            <w:proofErr w:type="gramEnd"/>
            <w:r>
              <w:t xml:space="preserve"> </w:t>
            </w:r>
          </w:p>
          <w:p w14:paraId="00530DC6" w14:textId="108A80A3" w:rsidR="000640DC" w:rsidRPr="000640DC" w:rsidRDefault="00910A27" w:rsidP="009753F0">
            <w:pPr>
              <w:pStyle w:val="tablebody"/>
            </w:pPr>
            <w:r>
              <w:t xml:space="preserve">The DA would facilitate multi-purpose trips to the extent that it </w:t>
            </w:r>
            <w:r w:rsidR="00746C55">
              <w:t xml:space="preserve">may </w:t>
            </w:r>
            <w:r>
              <w:t>facil</w:t>
            </w:r>
            <w:r w:rsidR="00746C55">
              <w:t>itate</w:t>
            </w:r>
            <w:r>
              <w:t xml:space="preserve"> one trip for the </w:t>
            </w:r>
            <w:r w:rsidR="00746C55">
              <w:t>multiple</w:t>
            </w:r>
            <w:r>
              <w:t xml:space="preserve"> uses proposed on the site</w:t>
            </w:r>
            <w:proofErr w:type="gramStart"/>
            <w:r>
              <w:t xml:space="preserve">.  </w:t>
            </w:r>
            <w:proofErr w:type="gramEnd"/>
            <w:r>
              <w:t xml:space="preserve"> </w:t>
            </w:r>
          </w:p>
        </w:tc>
      </w:tr>
      <w:tr w:rsidR="000640DC" w:rsidRPr="000640DC" w14:paraId="3D248AC8" w14:textId="0D4406BA" w:rsidTr="000640DC">
        <w:tc>
          <w:tcPr>
            <w:tcW w:w="4602" w:type="dxa"/>
          </w:tcPr>
          <w:p w14:paraId="4C24DC4E" w14:textId="77777777" w:rsidR="000640DC" w:rsidRPr="009753F0" w:rsidRDefault="000640DC" w:rsidP="009753F0">
            <w:pPr>
              <w:pStyle w:val="tablebody"/>
              <w:rPr>
                <w:i/>
                <w:iCs w:val="0"/>
              </w:rPr>
            </w:pPr>
            <w:r w:rsidRPr="009753F0">
              <w:rPr>
                <w:i/>
                <w:iCs w:val="0"/>
              </w:rPr>
              <w:t>(B)  the potential to minimise the need for travel by car and to maximise movement of freight in containers or bulk freight by rail, and</w:t>
            </w:r>
          </w:p>
        </w:tc>
        <w:tc>
          <w:tcPr>
            <w:tcW w:w="4419" w:type="dxa"/>
          </w:tcPr>
          <w:p w14:paraId="0C036F72" w14:textId="555C1445" w:rsidR="00724B0D" w:rsidRDefault="00724B0D" w:rsidP="009753F0">
            <w:pPr>
              <w:pStyle w:val="tablebody"/>
            </w:pPr>
            <w:r>
              <w:t>At present, there is no potential for users of the proposed development to minimise travel by car due to the site location in a developing growth area that is still on the outskirts of the existing urban area</w:t>
            </w:r>
            <w:proofErr w:type="gramStart"/>
            <w:r>
              <w:t xml:space="preserve">.  </w:t>
            </w:r>
            <w:proofErr w:type="gramEnd"/>
            <w:r>
              <w:t>In the future, there is potential for Fifteenth Avenue to become a bus route given it is a major east-west road corridor to and from the Aerotropolis, in which case</w:t>
            </w:r>
            <w:r w:rsidR="00910A27">
              <w:t xml:space="preserve"> there would be </w:t>
            </w:r>
            <w:r w:rsidR="00435563">
              <w:t>potential to minimise car travel for site users</w:t>
            </w:r>
            <w:proofErr w:type="gramStart"/>
            <w:r w:rsidR="00435563">
              <w:t>.</w:t>
            </w:r>
            <w:r>
              <w:t xml:space="preserve">  </w:t>
            </w:r>
            <w:proofErr w:type="gramEnd"/>
          </w:p>
          <w:p w14:paraId="05C2BDFB" w14:textId="2E58495E" w:rsidR="000640DC" w:rsidRPr="000640DC" w:rsidRDefault="00724B0D" w:rsidP="009753F0">
            <w:pPr>
              <w:pStyle w:val="tablebody"/>
            </w:pPr>
            <w:r>
              <w:t>There is no potential in the DA to affect movement of freight by rail.</w:t>
            </w:r>
          </w:p>
        </w:tc>
      </w:tr>
      <w:tr w:rsidR="000640DC" w:rsidRPr="000640DC" w14:paraId="44EB4F23" w14:textId="1AFEEEB7" w:rsidTr="000640DC">
        <w:tc>
          <w:tcPr>
            <w:tcW w:w="4602" w:type="dxa"/>
          </w:tcPr>
          <w:p w14:paraId="3DECEA75" w14:textId="77777777" w:rsidR="000640DC" w:rsidRPr="009753F0" w:rsidRDefault="000640DC" w:rsidP="009753F0">
            <w:pPr>
              <w:pStyle w:val="tablebody"/>
              <w:rPr>
                <w:i/>
                <w:iCs w:val="0"/>
              </w:rPr>
            </w:pPr>
            <w:r w:rsidRPr="009753F0">
              <w:rPr>
                <w:i/>
                <w:iCs w:val="0"/>
              </w:rPr>
              <w:t>(iii)  any potential traffic safety, road congestion or parking implications of the development.</w:t>
            </w:r>
          </w:p>
        </w:tc>
        <w:tc>
          <w:tcPr>
            <w:tcW w:w="4419" w:type="dxa"/>
          </w:tcPr>
          <w:p w14:paraId="411890F7" w14:textId="2FDC37E0" w:rsidR="000640DC" w:rsidRPr="000640DC" w:rsidRDefault="00724B0D" w:rsidP="009753F0">
            <w:pPr>
              <w:pStyle w:val="tablebody"/>
            </w:pPr>
            <w:r>
              <w:t>TfNSW and Council engineers are satisfied with the road traffic and parking implications of the development</w:t>
            </w:r>
            <w:proofErr w:type="gramStart"/>
            <w:r>
              <w:t xml:space="preserve">.  </w:t>
            </w:r>
            <w:proofErr w:type="gramEnd"/>
          </w:p>
        </w:tc>
      </w:tr>
    </w:tbl>
    <w:p w14:paraId="321F56A2" w14:textId="77777777" w:rsidR="000640DC" w:rsidRDefault="000640DC" w:rsidP="001D2015">
      <w:pPr>
        <w:spacing w:after="0" w:line="240" w:lineRule="auto"/>
        <w:rPr>
          <w:rFonts w:ascii="Arial" w:hAnsi="Arial" w:cs="Arial"/>
        </w:rPr>
      </w:pPr>
    </w:p>
    <w:p w14:paraId="714C6FD3" w14:textId="04DECC64" w:rsidR="001D2015" w:rsidRDefault="008D76E2" w:rsidP="001D2015">
      <w:pPr>
        <w:spacing w:after="0" w:line="240" w:lineRule="auto"/>
        <w:rPr>
          <w:rFonts w:ascii="Arial" w:hAnsi="Arial" w:cs="Arial"/>
          <w:i/>
          <w:iCs/>
          <w:color w:val="FF0000"/>
        </w:rPr>
      </w:pPr>
      <w:r>
        <w:rPr>
          <w:rFonts w:ascii="Arial" w:hAnsi="Arial" w:cs="Arial"/>
        </w:rPr>
        <w:t xml:space="preserve">The DA satisfactorily addresses the T&amp;I SEPP provisions for traffic generating development with frontage to a future classified road.   </w:t>
      </w:r>
    </w:p>
    <w:p w14:paraId="5304B4D6" w14:textId="77777777" w:rsidR="00435563" w:rsidRDefault="00435563">
      <w:pPr>
        <w:rPr>
          <w:u w:val="single"/>
        </w:rPr>
      </w:pPr>
      <w:r>
        <w:rPr>
          <w:u w:val="single"/>
        </w:rPr>
        <w:br w:type="page"/>
      </w:r>
    </w:p>
    <w:p w14:paraId="09D88EC1" w14:textId="4DA7CA8A" w:rsidR="00B234BC" w:rsidRPr="00BC395C" w:rsidRDefault="00000000">
      <w:pPr>
        <w:pStyle w:val="ListParagraph"/>
        <w:numPr>
          <w:ilvl w:val="0"/>
          <w:numId w:val="24"/>
        </w:numPr>
        <w:spacing w:after="0" w:line="240" w:lineRule="auto"/>
        <w:ind w:left="567" w:hanging="567"/>
        <w:rPr>
          <w:rFonts w:ascii="Arial" w:hAnsi="Arial" w:cs="Arial"/>
          <w:b/>
          <w:bCs/>
          <w:i/>
          <w:iCs/>
          <w:u w:val="single"/>
        </w:rPr>
      </w:pPr>
      <w:hyperlink r:id="rId31" w:history="1">
        <w:r w:rsidR="00B234BC" w:rsidRPr="00BC395C">
          <w:rPr>
            <w:rFonts w:ascii="Arial" w:hAnsi="Arial" w:cs="Arial"/>
            <w:b/>
            <w:bCs/>
            <w:i/>
            <w:iCs/>
            <w:u w:val="single"/>
          </w:rPr>
          <w:t>State Environmental Planning Policy (Biodiversity and Conservation) 2021</w:t>
        </w:r>
      </w:hyperlink>
    </w:p>
    <w:p w14:paraId="53E92687" w14:textId="77777777" w:rsidR="00B234BC" w:rsidRDefault="00B234BC" w:rsidP="00CD676C">
      <w:pPr>
        <w:pStyle w:val="tablepoint"/>
        <w:numPr>
          <w:ilvl w:val="0"/>
          <w:numId w:val="0"/>
        </w:numPr>
        <w:ind w:left="28"/>
      </w:pPr>
    </w:p>
    <w:p w14:paraId="3DDFF769" w14:textId="77777777" w:rsidR="00B234BC" w:rsidRPr="00D866B8" w:rsidRDefault="00B234BC" w:rsidP="00B234BC">
      <w:pPr>
        <w:rPr>
          <w:rFonts w:ascii="Arial" w:hAnsi="Arial" w:cs="Arial"/>
          <w:b/>
          <w:bCs/>
          <w:i/>
          <w:iCs/>
        </w:rPr>
      </w:pPr>
      <w:r w:rsidRPr="00D866B8">
        <w:rPr>
          <w:rFonts w:ascii="Arial" w:hAnsi="Arial" w:cs="Arial"/>
          <w:b/>
          <w:bCs/>
          <w:i/>
          <w:iCs/>
        </w:rPr>
        <w:t>Chapter 2: Vegetation in non-rural areas</w:t>
      </w:r>
    </w:p>
    <w:p w14:paraId="542346CB" w14:textId="77777777" w:rsidR="00B234BC" w:rsidRPr="009A003C" w:rsidRDefault="00B234BC" w:rsidP="00B234BC">
      <w:pPr>
        <w:rPr>
          <w:rFonts w:ascii="Arial" w:hAnsi="Arial" w:cs="Arial"/>
        </w:rPr>
      </w:pPr>
      <w:r w:rsidRPr="009A003C">
        <w:rPr>
          <w:rFonts w:ascii="Arial" w:hAnsi="Arial" w:cs="Arial"/>
        </w:rPr>
        <w:t xml:space="preserve">Chapter 2 of SEPP (Biodiversity and Conservation) 2021 requires DA consent for removal of trees.    </w:t>
      </w:r>
    </w:p>
    <w:p w14:paraId="685FB6CE" w14:textId="145A9818" w:rsidR="00B234BC" w:rsidRPr="009A003C" w:rsidRDefault="00B234BC" w:rsidP="00B234BC">
      <w:pPr>
        <w:rPr>
          <w:rFonts w:ascii="Arial" w:hAnsi="Arial" w:cs="Arial"/>
        </w:rPr>
      </w:pPr>
      <w:r w:rsidRPr="009A003C">
        <w:rPr>
          <w:rFonts w:ascii="Arial" w:hAnsi="Arial" w:cs="Arial"/>
        </w:rPr>
        <w:t xml:space="preserve">The DA proposes the removal of trees and complies with Chapter 2 </w:t>
      </w:r>
      <w:r w:rsidR="00FF6D6F" w:rsidRPr="009A003C">
        <w:rPr>
          <w:rFonts w:ascii="Arial" w:hAnsi="Arial" w:cs="Arial"/>
        </w:rPr>
        <w:t xml:space="preserve">of the SEPP </w:t>
      </w:r>
      <w:r w:rsidRPr="009A003C">
        <w:rPr>
          <w:rFonts w:ascii="Arial" w:hAnsi="Arial" w:cs="Arial"/>
        </w:rPr>
        <w:t xml:space="preserve">insofar as it seeks consent for the tree removal.  </w:t>
      </w:r>
    </w:p>
    <w:p w14:paraId="41DC00E9" w14:textId="77777777" w:rsidR="005B6F3D" w:rsidRPr="009A003C" w:rsidRDefault="00B234BC" w:rsidP="00FF6D6F">
      <w:pPr>
        <w:pStyle w:val="normal1"/>
        <w:rPr>
          <w:color w:val="auto"/>
          <w:lang w:eastAsia="en-GB"/>
        </w:rPr>
      </w:pPr>
      <w:r w:rsidRPr="009A003C">
        <w:rPr>
          <w:color w:val="auto"/>
        </w:rPr>
        <w:t xml:space="preserve">The proposed tree removal however is not considered consistent with the </w:t>
      </w:r>
      <w:r w:rsidR="00FF6D6F" w:rsidRPr="009A003C">
        <w:rPr>
          <w:color w:val="auto"/>
        </w:rPr>
        <w:t>aims of the Chapter “</w:t>
      </w:r>
      <w:r w:rsidR="00FF6D6F" w:rsidRPr="009A003C">
        <w:rPr>
          <w:i/>
          <w:iCs/>
          <w:color w:val="auto"/>
        </w:rPr>
        <w:t>(a)  to protect the biodiversity values of trees and other vegetation in non-rural areas of the State, and (b)  to preserve the amenity of non-rural areas of the State through the preservation of trees and other vegetation</w:t>
      </w:r>
      <w:r w:rsidR="00FF6D6F" w:rsidRPr="009A003C">
        <w:rPr>
          <w:color w:val="auto"/>
        </w:rPr>
        <w:t xml:space="preserve">” </w:t>
      </w:r>
      <w:r w:rsidR="00FF6D6F" w:rsidRPr="009A003C">
        <w:rPr>
          <w:color w:val="auto"/>
          <w:lang w:eastAsia="en-GB"/>
        </w:rPr>
        <w:t xml:space="preserve">as it includes removal of trees along the southern side of the site which provide amenity, landscape/streetscape, and microclimate value where there is minimal earthworks and ample opportunity for tree retention. This includes 19 trees identified in the arborist report submitted with the DA as having moderate to high landscape significance and retention value. </w:t>
      </w:r>
    </w:p>
    <w:p w14:paraId="700CEBE0" w14:textId="380F6680" w:rsidR="00FF6D6F" w:rsidRPr="009A003C" w:rsidRDefault="00FF6D6F" w:rsidP="00FF6D6F">
      <w:pPr>
        <w:pStyle w:val="normal1"/>
        <w:rPr>
          <w:color w:val="auto"/>
          <w:lang w:eastAsia="en-GB"/>
        </w:rPr>
      </w:pPr>
      <w:r w:rsidRPr="009A003C">
        <w:rPr>
          <w:color w:val="auto"/>
          <w:lang w:eastAsia="en-GB"/>
        </w:rPr>
        <w:t xml:space="preserve"> </w:t>
      </w:r>
    </w:p>
    <w:p w14:paraId="3AC1F141" w14:textId="26A3A9DB" w:rsidR="00FF6D6F" w:rsidRPr="009A003C" w:rsidRDefault="00FF6D6F" w:rsidP="00096163">
      <w:pPr>
        <w:jc w:val="both"/>
        <w:rPr>
          <w:rFonts w:ascii="Arial" w:hAnsi="Arial" w:cs="Arial"/>
          <w:lang w:eastAsia="en-GB"/>
        </w:rPr>
      </w:pPr>
      <w:r w:rsidRPr="009A003C">
        <w:rPr>
          <w:rFonts w:ascii="Arial" w:hAnsi="Arial" w:cs="Arial"/>
          <w:lang w:eastAsia="en-GB"/>
        </w:rPr>
        <w:t xml:space="preserve">The applicant was requested to submit amended plans retaining trees along the southern side of the site which provide amenity, landscape/streetscape, and microclimate value.  </w:t>
      </w:r>
    </w:p>
    <w:p w14:paraId="3D510E46" w14:textId="77777777" w:rsidR="00FF6D6F" w:rsidRPr="009A003C" w:rsidRDefault="00FF6D6F" w:rsidP="00FF6D6F">
      <w:pPr>
        <w:rPr>
          <w:rFonts w:ascii="Arial" w:hAnsi="Arial" w:cs="Arial"/>
          <w:lang w:eastAsia="en-GB"/>
        </w:rPr>
      </w:pPr>
      <w:r w:rsidRPr="009A003C">
        <w:rPr>
          <w:rFonts w:ascii="Arial" w:hAnsi="Arial" w:cs="Arial"/>
          <w:lang w:eastAsia="en-GB"/>
        </w:rPr>
        <w:t xml:space="preserve">The amended plans retain 9 trees along the southern boundary of the site. However, 6 of the 9 trees are in the area identified for future widening of Fifteenth Avenue and likely to be removed with the widening, leaving 3 trees on the site which is not satisfactory. </w:t>
      </w:r>
    </w:p>
    <w:p w14:paraId="12ADEC3A" w14:textId="4575A0D2" w:rsidR="00FF6D6F" w:rsidRPr="009A003C" w:rsidRDefault="00FF6D6F" w:rsidP="00FF6D6F">
      <w:pPr>
        <w:pStyle w:val="normal1"/>
        <w:rPr>
          <w:color w:val="auto"/>
        </w:rPr>
      </w:pPr>
      <w:r w:rsidRPr="009A003C">
        <w:rPr>
          <w:color w:val="auto"/>
          <w:lang w:eastAsia="en-GB"/>
        </w:rPr>
        <w:t xml:space="preserve">A condition of consent is recommended requiring the retention of at least </w:t>
      </w:r>
      <w:r w:rsidR="0022030F" w:rsidRPr="009A003C">
        <w:rPr>
          <w:color w:val="auto"/>
          <w:lang w:eastAsia="en-GB"/>
        </w:rPr>
        <w:t>4</w:t>
      </w:r>
      <w:r w:rsidRPr="009A003C">
        <w:rPr>
          <w:color w:val="auto"/>
          <w:lang w:eastAsia="en-GB"/>
        </w:rPr>
        <w:t xml:space="preserve"> trees on the southern part of the site which are identified in the arborist report submitted with the DA as having moderate to high landscape significance and retention </w:t>
      </w:r>
      <w:r w:rsidR="00B11DAA" w:rsidRPr="009A003C">
        <w:rPr>
          <w:color w:val="auto"/>
          <w:lang w:eastAsia="en-GB"/>
        </w:rPr>
        <w:t>value and</w:t>
      </w:r>
      <w:r w:rsidRPr="009A003C">
        <w:rPr>
          <w:color w:val="auto"/>
          <w:lang w:eastAsia="en-GB"/>
        </w:rPr>
        <w:t xml:space="preserve"> are located outside the area identified for widening of Fifteenth Avenue.</w:t>
      </w:r>
    </w:p>
    <w:p w14:paraId="4857EC31" w14:textId="77777777" w:rsidR="00FF6D6F" w:rsidRDefault="00FF6D6F" w:rsidP="00FF6D6F">
      <w:pPr>
        <w:pStyle w:val="normal1"/>
      </w:pPr>
    </w:p>
    <w:p w14:paraId="207FB88A" w14:textId="77777777" w:rsidR="00B234BC" w:rsidRPr="00D866B8" w:rsidRDefault="00B234BC" w:rsidP="00B234BC">
      <w:pPr>
        <w:rPr>
          <w:rFonts w:ascii="Arial" w:hAnsi="Arial" w:cs="Arial"/>
          <w:b/>
          <w:bCs/>
          <w:i/>
          <w:iCs/>
        </w:rPr>
      </w:pPr>
      <w:r w:rsidRPr="00D866B8">
        <w:rPr>
          <w:rFonts w:ascii="Arial" w:hAnsi="Arial" w:cs="Arial"/>
          <w:b/>
          <w:bCs/>
          <w:i/>
          <w:iCs/>
        </w:rPr>
        <w:t xml:space="preserve">Chapter 9: Hawkesbury-Nepean River   </w:t>
      </w:r>
    </w:p>
    <w:p w14:paraId="5ED73E67" w14:textId="77777777" w:rsidR="00B234BC" w:rsidRDefault="00B234BC" w:rsidP="00B234BC">
      <w:pPr>
        <w:pStyle w:val="normal1"/>
      </w:pPr>
      <w:r>
        <w:t>(Note: Chapter 9 of the SEPP (</w:t>
      </w:r>
      <w:r w:rsidRPr="006439B2">
        <w:t>Biodiversity and Conservation</w:t>
      </w:r>
      <w:r>
        <w:t>)</w:t>
      </w:r>
      <w:r w:rsidRPr="006439B2">
        <w:t xml:space="preserve"> 2021</w:t>
      </w:r>
      <w:r>
        <w:t xml:space="preserve"> was repealed on 21/11/22. The savings and transitional provisions in Part 6.6 of the SEPP state the repealed provisions continue to apply to a DA such as this DA-975/2022 which is lodged but not determined before the repeal date.)     </w:t>
      </w:r>
    </w:p>
    <w:p w14:paraId="0281DF12" w14:textId="77777777" w:rsidR="00B234BC" w:rsidRDefault="00B234BC" w:rsidP="00B234BC">
      <w:pPr>
        <w:pStyle w:val="normal1"/>
      </w:pPr>
    </w:p>
    <w:p w14:paraId="4B576D5C" w14:textId="3772CF85" w:rsidR="00B234BC" w:rsidRDefault="00B234BC" w:rsidP="00B234BC">
      <w:pPr>
        <w:pStyle w:val="normal1"/>
      </w:pPr>
      <w:r>
        <w:t xml:space="preserve">The DA is consistent with the objectives and provisions for </w:t>
      </w:r>
      <w:r w:rsidRPr="001309E7">
        <w:t>protect</w:t>
      </w:r>
      <w:r>
        <w:t>ing</w:t>
      </w:r>
      <w:r w:rsidRPr="001309E7">
        <w:t xml:space="preserve"> the environment of the Hawkesbury-Nepean River system</w:t>
      </w:r>
      <w:r w:rsidR="001B505C">
        <w:t xml:space="preserve"> as shown below.</w:t>
      </w:r>
    </w:p>
    <w:p w14:paraId="1268D179" w14:textId="5A38C3DB" w:rsidR="005B6F3D" w:rsidRDefault="005B6F3D" w:rsidP="00B234BC">
      <w:pPr>
        <w:pStyle w:val="normal1"/>
      </w:pPr>
    </w:p>
    <w:tbl>
      <w:tblPr>
        <w:tblW w:w="9210" w:type="dxa"/>
        <w:tblCellMar>
          <w:left w:w="0" w:type="dxa"/>
          <w:right w:w="0" w:type="dxa"/>
        </w:tblCellMar>
        <w:tblLook w:val="04A0" w:firstRow="1" w:lastRow="0" w:firstColumn="1" w:lastColumn="0" w:noHBand="0" w:noVBand="1"/>
      </w:tblPr>
      <w:tblGrid>
        <w:gridCol w:w="3395"/>
        <w:gridCol w:w="5815"/>
      </w:tblGrid>
      <w:tr w:rsidR="001B505C" w14:paraId="0846C6A6" w14:textId="77777777" w:rsidTr="009753F0">
        <w:trPr>
          <w:cantSplit/>
          <w:tblHeader/>
        </w:trPr>
        <w:tc>
          <w:tcPr>
            <w:tcW w:w="3395" w:type="dxa"/>
            <w:tcBorders>
              <w:top w:val="single" w:sz="8" w:space="0" w:color="000000"/>
              <w:left w:val="single" w:sz="8" w:space="0" w:color="000000"/>
              <w:bottom w:val="single" w:sz="8" w:space="0" w:color="000000"/>
              <w:right w:val="single" w:sz="8" w:space="0" w:color="000000"/>
            </w:tcBorders>
            <w:shd w:val="clear" w:color="auto" w:fill="E7E6E6" w:themeFill="background2"/>
            <w:hideMark/>
          </w:tcPr>
          <w:p w14:paraId="7FDD025E" w14:textId="77777777" w:rsidR="001B505C" w:rsidRPr="009753F0" w:rsidRDefault="001B505C" w:rsidP="009753F0">
            <w:pPr>
              <w:pStyle w:val="tablebody"/>
              <w:jc w:val="center"/>
              <w:rPr>
                <w:rFonts w:ascii="Calibri" w:hAnsi="Calibri" w:cs="Calibri"/>
                <w:b/>
                <w:bCs w:val="0"/>
                <w:sz w:val="22"/>
                <w:szCs w:val="22"/>
              </w:rPr>
            </w:pPr>
            <w:r w:rsidRPr="009753F0">
              <w:rPr>
                <w:b/>
                <w:bCs w:val="0"/>
              </w:rPr>
              <w:t>9.4 General Planning Considerations</w:t>
            </w:r>
          </w:p>
        </w:tc>
        <w:tc>
          <w:tcPr>
            <w:tcW w:w="5815" w:type="dxa"/>
            <w:tcBorders>
              <w:top w:val="single" w:sz="8" w:space="0" w:color="000000"/>
              <w:left w:val="nil"/>
              <w:bottom w:val="single" w:sz="8" w:space="0" w:color="000000"/>
              <w:right w:val="single" w:sz="8" w:space="0" w:color="000000"/>
            </w:tcBorders>
            <w:shd w:val="clear" w:color="auto" w:fill="E7E6E6" w:themeFill="background2"/>
            <w:hideMark/>
          </w:tcPr>
          <w:p w14:paraId="5CB0DE23" w14:textId="356BB5F9" w:rsidR="001B505C" w:rsidRPr="009753F0" w:rsidRDefault="001B505C" w:rsidP="009753F0">
            <w:pPr>
              <w:pStyle w:val="tablebody"/>
              <w:jc w:val="center"/>
              <w:rPr>
                <w:b/>
                <w:bCs w:val="0"/>
              </w:rPr>
            </w:pPr>
            <w:r w:rsidRPr="009753F0">
              <w:rPr>
                <w:b/>
                <w:bCs w:val="0"/>
              </w:rPr>
              <w:t>Assessment of DA</w:t>
            </w:r>
          </w:p>
        </w:tc>
      </w:tr>
      <w:tr w:rsidR="001B505C" w14:paraId="0A1614CC" w14:textId="77777777" w:rsidTr="001B505C">
        <w:trPr>
          <w:cantSplit/>
          <w:trHeight w:val="70"/>
        </w:trPr>
        <w:tc>
          <w:tcPr>
            <w:tcW w:w="3395" w:type="dxa"/>
            <w:tcBorders>
              <w:top w:val="nil"/>
              <w:left w:val="single" w:sz="8" w:space="0" w:color="000000"/>
              <w:bottom w:val="single" w:sz="8" w:space="0" w:color="000000"/>
              <w:right w:val="single" w:sz="8" w:space="0" w:color="000000"/>
            </w:tcBorders>
          </w:tcPr>
          <w:p w14:paraId="1E3F914B" w14:textId="77777777" w:rsidR="001B505C" w:rsidRPr="009753F0" w:rsidRDefault="001B505C" w:rsidP="009753F0">
            <w:pPr>
              <w:pStyle w:val="tablebody"/>
              <w:rPr>
                <w:i/>
                <w:iCs w:val="0"/>
              </w:rPr>
            </w:pPr>
            <w:r w:rsidRPr="009753F0">
              <w:rPr>
                <w:i/>
                <w:iCs w:val="0"/>
              </w:rPr>
              <w:t>(a)  the aims of this Chapter,</w:t>
            </w:r>
          </w:p>
          <w:p w14:paraId="07B5AC90" w14:textId="77777777" w:rsidR="001B505C" w:rsidRPr="009753F0" w:rsidRDefault="001B505C" w:rsidP="009753F0">
            <w:pPr>
              <w:pStyle w:val="tablebody"/>
              <w:rPr>
                <w:i/>
                <w:iCs w:val="0"/>
              </w:rPr>
            </w:pPr>
          </w:p>
        </w:tc>
        <w:tc>
          <w:tcPr>
            <w:tcW w:w="5815" w:type="dxa"/>
            <w:tcBorders>
              <w:top w:val="nil"/>
              <w:left w:val="nil"/>
              <w:bottom w:val="single" w:sz="8" w:space="0" w:color="000000"/>
              <w:right w:val="single" w:sz="8" w:space="0" w:color="000000"/>
            </w:tcBorders>
          </w:tcPr>
          <w:p w14:paraId="5FA9BA45" w14:textId="2D9BA3B6" w:rsidR="001B505C" w:rsidRDefault="001B505C" w:rsidP="009753F0">
            <w:pPr>
              <w:pStyle w:val="tablebody"/>
            </w:pPr>
            <w:r>
              <w:t xml:space="preserve">The chapter aims </w:t>
            </w:r>
            <w:proofErr w:type="gramStart"/>
            <w:r>
              <w:t>generally to</w:t>
            </w:r>
            <w:proofErr w:type="gramEnd"/>
            <w:r>
              <w:t xml:space="preserve"> maintain and improve the water quality and river flows of the Hawkesbury-Nepean River and its tributaries. </w:t>
            </w:r>
          </w:p>
          <w:p w14:paraId="0D5BDE7C" w14:textId="77777777" w:rsidR="001B505C" w:rsidRDefault="001B505C" w:rsidP="009753F0">
            <w:pPr>
              <w:pStyle w:val="tablebody"/>
            </w:pPr>
          </w:p>
          <w:p w14:paraId="1872E05D" w14:textId="4F1EB20E" w:rsidR="001B505C" w:rsidRDefault="00A32A1A" w:rsidP="009753F0">
            <w:pPr>
              <w:pStyle w:val="tablebody"/>
            </w:pPr>
            <w:r>
              <w:rPr>
                <w:rStyle w:val="normaltextrun"/>
              </w:rPr>
              <w:t>A</w:t>
            </w:r>
            <w:r w:rsidRPr="00435563">
              <w:rPr>
                <w:rStyle w:val="normaltextrun"/>
              </w:rPr>
              <w:t xml:space="preserve"> </w:t>
            </w:r>
            <w:r>
              <w:rPr>
                <w:rStyle w:val="normaltextrun"/>
              </w:rPr>
              <w:t xml:space="preserve">stormwater management plan and report </w:t>
            </w:r>
            <w:r w:rsidR="00B11DAA">
              <w:rPr>
                <w:rStyle w:val="normaltextrun"/>
              </w:rPr>
              <w:t>are</w:t>
            </w:r>
            <w:r>
              <w:rPr>
                <w:rStyle w:val="normaltextrun"/>
              </w:rPr>
              <w:t xml:space="preserve"> submitted with the DA with measures for managing stormwater quality and quantity discharging from the site consistent with the aims of the Chapter 9 of the SEPP. </w:t>
            </w:r>
            <w:r w:rsidRPr="00435563">
              <w:rPr>
                <w:rStyle w:val="normaltextrun"/>
              </w:rPr>
              <w:t xml:space="preserve">Council’s flood engineer </w:t>
            </w:r>
            <w:r>
              <w:rPr>
                <w:rStyle w:val="normaltextrun"/>
              </w:rPr>
              <w:t xml:space="preserve">and development engineer are supportive of the final stormwater management plan and report following </w:t>
            </w:r>
            <w:proofErr w:type="gramStart"/>
            <w:r>
              <w:rPr>
                <w:rStyle w:val="normaltextrun"/>
              </w:rPr>
              <w:t>a number of</w:t>
            </w:r>
            <w:proofErr w:type="gramEnd"/>
            <w:r>
              <w:rPr>
                <w:rStyle w:val="normaltextrun"/>
              </w:rPr>
              <w:t xml:space="preserve"> revisions to it.</w:t>
            </w:r>
            <w:r w:rsidR="001B505C" w:rsidRPr="001B505C">
              <w:t xml:space="preserve"> </w:t>
            </w:r>
          </w:p>
        </w:tc>
      </w:tr>
      <w:tr w:rsidR="001B505C" w14:paraId="1321F35C" w14:textId="77777777" w:rsidTr="001B505C">
        <w:trPr>
          <w:cantSplit/>
          <w:trHeight w:val="193"/>
        </w:trPr>
        <w:tc>
          <w:tcPr>
            <w:tcW w:w="3395" w:type="dxa"/>
            <w:tcBorders>
              <w:top w:val="nil"/>
              <w:left w:val="single" w:sz="8" w:space="0" w:color="000000"/>
              <w:bottom w:val="single" w:sz="8" w:space="0" w:color="000000"/>
              <w:right w:val="single" w:sz="8" w:space="0" w:color="000000"/>
            </w:tcBorders>
            <w:hideMark/>
          </w:tcPr>
          <w:p w14:paraId="0C2894C1" w14:textId="77777777" w:rsidR="001B505C" w:rsidRPr="009753F0" w:rsidRDefault="001B505C" w:rsidP="009753F0">
            <w:pPr>
              <w:pStyle w:val="tablebody"/>
              <w:rPr>
                <w:i/>
                <w:iCs w:val="0"/>
              </w:rPr>
            </w:pPr>
            <w:r w:rsidRPr="009753F0">
              <w:rPr>
                <w:i/>
                <w:iCs w:val="0"/>
              </w:rPr>
              <w:lastRenderedPageBreak/>
              <w:t>(b)  the strategies listed in the Action Plan of the Hawkesbury-Nepean Environmental Planning Strategy</w:t>
            </w:r>
          </w:p>
        </w:tc>
        <w:tc>
          <w:tcPr>
            <w:tcW w:w="5815" w:type="dxa"/>
            <w:tcBorders>
              <w:top w:val="nil"/>
              <w:left w:val="nil"/>
              <w:bottom w:val="single" w:sz="8" w:space="0" w:color="000000"/>
              <w:right w:val="single" w:sz="8" w:space="0" w:color="000000"/>
            </w:tcBorders>
            <w:hideMark/>
          </w:tcPr>
          <w:p w14:paraId="0BDF5DE6" w14:textId="2F78B253" w:rsidR="001B505C" w:rsidRDefault="001B505C" w:rsidP="009753F0">
            <w:pPr>
              <w:pStyle w:val="tablebody"/>
            </w:pPr>
            <w:r>
              <w:t xml:space="preserve">The </w:t>
            </w:r>
            <w:r w:rsidR="00435563">
              <w:t xml:space="preserve">development is </w:t>
            </w:r>
            <w:proofErr w:type="gramStart"/>
            <w:r w:rsidR="00435563">
              <w:t>not inconsistent</w:t>
            </w:r>
            <w:proofErr w:type="gramEnd"/>
            <w:r w:rsidR="00435563">
              <w:t xml:space="preserve"> with the </w:t>
            </w:r>
            <w:r>
              <w:t>strategies</w:t>
            </w:r>
            <w:r w:rsidR="00435563">
              <w:t xml:space="preserve"> listed in the Action Plan.</w:t>
            </w:r>
            <w:r>
              <w:t xml:space="preserve"> </w:t>
            </w:r>
          </w:p>
        </w:tc>
      </w:tr>
      <w:tr w:rsidR="001B505C" w14:paraId="5CD86640" w14:textId="77777777" w:rsidTr="001B505C">
        <w:trPr>
          <w:cantSplit/>
          <w:trHeight w:val="70"/>
        </w:trPr>
        <w:tc>
          <w:tcPr>
            <w:tcW w:w="3395" w:type="dxa"/>
            <w:tcBorders>
              <w:top w:val="nil"/>
              <w:left w:val="single" w:sz="8" w:space="0" w:color="000000"/>
              <w:bottom w:val="single" w:sz="8" w:space="0" w:color="000000"/>
              <w:right w:val="single" w:sz="8" w:space="0" w:color="000000"/>
            </w:tcBorders>
            <w:hideMark/>
          </w:tcPr>
          <w:p w14:paraId="1881C9BF" w14:textId="77777777" w:rsidR="001B505C" w:rsidRPr="009753F0" w:rsidRDefault="001B505C" w:rsidP="009753F0">
            <w:pPr>
              <w:pStyle w:val="tablebody"/>
              <w:rPr>
                <w:i/>
                <w:iCs w:val="0"/>
              </w:rPr>
            </w:pPr>
            <w:r w:rsidRPr="009753F0">
              <w:rPr>
                <w:i/>
                <w:iCs w:val="0"/>
              </w:rPr>
              <w:t>(c)  whether there are any feasible alternatives to the development or other proposal concerned</w:t>
            </w:r>
          </w:p>
        </w:tc>
        <w:tc>
          <w:tcPr>
            <w:tcW w:w="5815" w:type="dxa"/>
            <w:tcBorders>
              <w:top w:val="nil"/>
              <w:left w:val="nil"/>
              <w:bottom w:val="single" w:sz="8" w:space="0" w:color="000000"/>
              <w:right w:val="single" w:sz="8" w:space="0" w:color="000000"/>
            </w:tcBorders>
          </w:tcPr>
          <w:p w14:paraId="71942EE8" w14:textId="410A3B78" w:rsidR="001B505C" w:rsidRDefault="006756A7" w:rsidP="009753F0">
            <w:pPr>
              <w:pStyle w:val="tablebody"/>
              <w:rPr>
                <w:color w:val="FF0000"/>
              </w:rPr>
            </w:pPr>
            <w:r>
              <w:t xml:space="preserve">The site is zoned IN2 light industry with infrastructure and environmental attributes providing </w:t>
            </w:r>
            <w:proofErr w:type="gramStart"/>
            <w:r>
              <w:t>very limited</w:t>
            </w:r>
            <w:proofErr w:type="gramEnd"/>
            <w:r>
              <w:t xml:space="preserve"> scope for any substantially alternative forms of development. </w:t>
            </w:r>
          </w:p>
        </w:tc>
      </w:tr>
      <w:tr w:rsidR="001B505C" w14:paraId="7E16532A" w14:textId="77777777" w:rsidTr="001B505C">
        <w:trPr>
          <w:cantSplit/>
          <w:trHeight w:val="1596"/>
        </w:trPr>
        <w:tc>
          <w:tcPr>
            <w:tcW w:w="3395" w:type="dxa"/>
            <w:tcBorders>
              <w:top w:val="nil"/>
              <w:left w:val="single" w:sz="8" w:space="0" w:color="000000"/>
              <w:bottom w:val="single" w:sz="8" w:space="0" w:color="000000"/>
              <w:right w:val="single" w:sz="8" w:space="0" w:color="000000"/>
            </w:tcBorders>
            <w:hideMark/>
          </w:tcPr>
          <w:p w14:paraId="74D79BB5" w14:textId="77777777" w:rsidR="001B505C" w:rsidRPr="009753F0" w:rsidRDefault="001B505C" w:rsidP="009753F0">
            <w:pPr>
              <w:pStyle w:val="tablebody"/>
              <w:rPr>
                <w:i/>
                <w:iCs w:val="0"/>
              </w:rPr>
            </w:pPr>
            <w:r w:rsidRPr="009753F0">
              <w:rPr>
                <w:i/>
                <w:iCs w:val="0"/>
              </w:rPr>
              <w:t>(d)  the relationship between the different impacts of the development or other proposal and the environment, and how those impacts will be addressed and monitored</w:t>
            </w:r>
          </w:p>
        </w:tc>
        <w:tc>
          <w:tcPr>
            <w:tcW w:w="5815" w:type="dxa"/>
            <w:tcBorders>
              <w:top w:val="nil"/>
              <w:left w:val="nil"/>
              <w:bottom w:val="single" w:sz="8" w:space="0" w:color="000000"/>
              <w:right w:val="single" w:sz="8" w:space="0" w:color="000000"/>
            </w:tcBorders>
            <w:hideMark/>
          </w:tcPr>
          <w:p w14:paraId="0E7D75A1" w14:textId="700A5E1A" w:rsidR="001B505C" w:rsidRDefault="006756A7" w:rsidP="009753F0">
            <w:pPr>
              <w:pStyle w:val="tablebody"/>
              <w:rPr>
                <w:bdr w:val="none" w:sz="0" w:space="0" w:color="auto" w:frame="1"/>
              </w:rPr>
            </w:pPr>
            <w:r>
              <w:t>The e</w:t>
            </w:r>
            <w:r w:rsidR="00435563">
              <w:t>nvironmental impacts of the development have been addressed</w:t>
            </w:r>
            <w:r>
              <w:t xml:space="preserve"> as described</w:t>
            </w:r>
            <w:r w:rsidR="00435563">
              <w:t xml:space="preserve"> in this assessment report</w:t>
            </w:r>
            <w:proofErr w:type="gramStart"/>
            <w:r w:rsidR="00435563">
              <w:t xml:space="preserve">. </w:t>
            </w:r>
            <w:r w:rsidR="001B505C">
              <w:t xml:space="preserve"> </w:t>
            </w:r>
            <w:proofErr w:type="gramEnd"/>
          </w:p>
        </w:tc>
      </w:tr>
    </w:tbl>
    <w:p w14:paraId="453AF1C3" w14:textId="77777777" w:rsidR="001B505C" w:rsidRDefault="001B505C"/>
    <w:tbl>
      <w:tblPr>
        <w:tblW w:w="9210" w:type="dxa"/>
        <w:tblCellMar>
          <w:left w:w="0" w:type="dxa"/>
          <w:right w:w="0" w:type="dxa"/>
        </w:tblCellMar>
        <w:tblLook w:val="04A0" w:firstRow="1" w:lastRow="0" w:firstColumn="1" w:lastColumn="0" w:noHBand="0" w:noVBand="1"/>
      </w:tblPr>
      <w:tblGrid>
        <w:gridCol w:w="3395"/>
        <w:gridCol w:w="5815"/>
      </w:tblGrid>
      <w:tr w:rsidR="001B505C" w14:paraId="0B71174E" w14:textId="77777777" w:rsidTr="009753F0">
        <w:trPr>
          <w:cantSplit/>
          <w:trHeight w:val="159"/>
          <w:tblHeader/>
        </w:trPr>
        <w:tc>
          <w:tcPr>
            <w:tcW w:w="3395" w:type="dxa"/>
            <w:tcBorders>
              <w:top w:val="single" w:sz="4" w:space="0" w:color="auto"/>
              <w:left w:val="single" w:sz="8" w:space="0" w:color="000000"/>
              <w:bottom w:val="single" w:sz="8" w:space="0" w:color="000000"/>
              <w:right w:val="single" w:sz="8" w:space="0" w:color="000000"/>
            </w:tcBorders>
            <w:shd w:val="clear" w:color="auto" w:fill="E7E6E6" w:themeFill="background2"/>
            <w:hideMark/>
          </w:tcPr>
          <w:p w14:paraId="39815C82" w14:textId="77777777" w:rsidR="001B505C" w:rsidRPr="009753F0" w:rsidRDefault="001B505C" w:rsidP="009753F0">
            <w:pPr>
              <w:pStyle w:val="tablebody"/>
              <w:jc w:val="center"/>
              <w:rPr>
                <w:b/>
                <w:bCs w:val="0"/>
              </w:rPr>
            </w:pPr>
            <w:r w:rsidRPr="009753F0">
              <w:rPr>
                <w:b/>
                <w:bCs w:val="0"/>
              </w:rPr>
              <w:t>9.5 Specific Planning Policies and Recommended Strategies</w:t>
            </w:r>
          </w:p>
        </w:tc>
        <w:tc>
          <w:tcPr>
            <w:tcW w:w="5815" w:type="dxa"/>
            <w:tcBorders>
              <w:top w:val="single" w:sz="4" w:space="0" w:color="auto"/>
              <w:left w:val="nil"/>
              <w:bottom w:val="single" w:sz="8" w:space="0" w:color="000000"/>
              <w:right w:val="single" w:sz="8" w:space="0" w:color="000000"/>
            </w:tcBorders>
            <w:shd w:val="clear" w:color="auto" w:fill="E7E6E6" w:themeFill="background2"/>
            <w:hideMark/>
          </w:tcPr>
          <w:p w14:paraId="32C6B095" w14:textId="6FAC631E" w:rsidR="001B505C" w:rsidRPr="009753F0" w:rsidRDefault="001B505C" w:rsidP="009753F0">
            <w:pPr>
              <w:pStyle w:val="tablebody"/>
              <w:jc w:val="center"/>
              <w:rPr>
                <w:b/>
                <w:bCs w:val="0"/>
              </w:rPr>
            </w:pPr>
            <w:r w:rsidRPr="009753F0">
              <w:rPr>
                <w:b/>
                <w:bCs w:val="0"/>
              </w:rPr>
              <w:t>Assessment of DA</w:t>
            </w:r>
          </w:p>
        </w:tc>
      </w:tr>
      <w:tr w:rsidR="001B505C" w14:paraId="27D1AE54" w14:textId="77777777" w:rsidTr="001B505C">
        <w:trPr>
          <w:cantSplit/>
          <w:trHeight w:val="159"/>
        </w:trPr>
        <w:tc>
          <w:tcPr>
            <w:tcW w:w="3395" w:type="dxa"/>
            <w:tcBorders>
              <w:top w:val="nil"/>
              <w:left w:val="single" w:sz="8" w:space="0" w:color="000000"/>
              <w:bottom w:val="single" w:sz="8" w:space="0" w:color="000000"/>
              <w:right w:val="single" w:sz="8" w:space="0" w:color="000000"/>
            </w:tcBorders>
          </w:tcPr>
          <w:p w14:paraId="0C97B047" w14:textId="77777777" w:rsidR="001B505C" w:rsidRDefault="001B505C" w:rsidP="00CD676C">
            <w:pPr>
              <w:pStyle w:val="tablequote"/>
            </w:pPr>
            <w:r>
              <w:t>(1) Total catchment management</w:t>
            </w:r>
          </w:p>
          <w:p w14:paraId="32525C53" w14:textId="77777777" w:rsidR="001B505C" w:rsidRDefault="001B505C" w:rsidP="00CD676C">
            <w:pPr>
              <w:pStyle w:val="tablequote"/>
            </w:pPr>
          </w:p>
        </w:tc>
        <w:tc>
          <w:tcPr>
            <w:tcW w:w="5815" w:type="dxa"/>
            <w:tcBorders>
              <w:top w:val="nil"/>
              <w:left w:val="nil"/>
              <w:bottom w:val="single" w:sz="8" w:space="0" w:color="000000"/>
              <w:right w:val="single" w:sz="8" w:space="0" w:color="000000"/>
            </w:tcBorders>
            <w:hideMark/>
          </w:tcPr>
          <w:p w14:paraId="2CBB6EDE" w14:textId="77777777" w:rsidR="00435563" w:rsidRDefault="00435563" w:rsidP="00CD676C">
            <w:pPr>
              <w:pStyle w:val="tablebody"/>
              <w:rPr>
                <w:lang w:eastAsia="en-AU"/>
              </w:rPr>
            </w:pPr>
            <w:r>
              <w:t>Total catchment management was considered as part of the p</w:t>
            </w:r>
            <w:r w:rsidR="001B505C">
              <w:t xml:space="preserve">recinct </w:t>
            </w:r>
            <w:r>
              <w:t>p</w:t>
            </w:r>
            <w:r w:rsidR="001B505C">
              <w:t xml:space="preserve">lanning </w:t>
            </w:r>
            <w:r>
              <w:t xml:space="preserve">in the preparation of the instrument preceding </w:t>
            </w:r>
            <w:r w:rsidR="001B505C">
              <w:t xml:space="preserve">SEPP </w:t>
            </w:r>
            <w:r w:rsidR="001B505C">
              <w:rPr>
                <w:lang w:eastAsia="en-AU"/>
              </w:rPr>
              <w:t>(Precincts – Western Sydney Parklands) 2021.</w:t>
            </w:r>
            <w:r>
              <w:rPr>
                <w:lang w:eastAsia="en-AU"/>
              </w:rPr>
              <w:t xml:space="preserve"> </w:t>
            </w:r>
          </w:p>
          <w:p w14:paraId="649152A2" w14:textId="361BF555" w:rsidR="00435563" w:rsidRDefault="00435563" w:rsidP="00CD676C">
            <w:pPr>
              <w:pStyle w:val="tablebody"/>
            </w:pPr>
          </w:p>
          <w:p w14:paraId="1CACAF66" w14:textId="4E71302F" w:rsidR="001B505C" w:rsidRDefault="00D01208" w:rsidP="00CD676C">
            <w:pPr>
              <w:pStyle w:val="tablebody"/>
              <w:rPr>
                <w:lang w:eastAsia="en-AU"/>
              </w:rPr>
            </w:pPr>
            <w:r w:rsidRPr="00435563">
              <w:rPr>
                <w:rStyle w:val="normaltextrun"/>
              </w:rPr>
              <w:t xml:space="preserve">Council’s flood engineer </w:t>
            </w:r>
            <w:r w:rsidR="00FB6755">
              <w:rPr>
                <w:rStyle w:val="normaltextrun"/>
              </w:rPr>
              <w:t xml:space="preserve">and development engineer are supportive of the </w:t>
            </w:r>
            <w:r w:rsidRPr="00435563">
              <w:rPr>
                <w:rStyle w:val="normaltextrun"/>
              </w:rPr>
              <w:t xml:space="preserve">revised </w:t>
            </w:r>
            <w:r>
              <w:rPr>
                <w:rStyle w:val="normaltextrun"/>
              </w:rPr>
              <w:t xml:space="preserve">stormwater management plan </w:t>
            </w:r>
            <w:r w:rsidR="00FB6755">
              <w:rPr>
                <w:rStyle w:val="normaltextrun"/>
              </w:rPr>
              <w:t>and report submitted with the DA which is cons</w:t>
            </w:r>
            <w:r>
              <w:rPr>
                <w:rStyle w:val="normaltextrun"/>
              </w:rPr>
              <w:t>istent with the catchment planning in the precinct.</w:t>
            </w:r>
          </w:p>
        </w:tc>
      </w:tr>
      <w:tr w:rsidR="001B505C" w14:paraId="4E040C98" w14:textId="77777777" w:rsidTr="001B505C">
        <w:trPr>
          <w:cantSplit/>
          <w:trHeight w:val="159"/>
        </w:trPr>
        <w:tc>
          <w:tcPr>
            <w:tcW w:w="3395" w:type="dxa"/>
            <w:tcBorders>
              <w:top w:val="nil"/>
              <w:left w:val="single" w:sz="8" w:space="0" w:color="000000"/>
              <w:bottom w:val="single" w:sz="8" w:space="0" w:color="000000"/>
              <w:right w:val="single" w:sz="8" w:space="0" w:color="000000"/>
            </w:tcBorders>
            <w:hideMark/>
          </w:tcPr>
          <w:p w14:paraId="321990ED" w14:textId="77777777" w:rsidR="001B505C" w:rsidRDefault="001B505C" w:rsidP="00CD676C">
            <w:pPr>
              <w:pStyle w:val="tablequote"/>
              <w:rPr>
                <w:lang w:eastAsia="en-US"/>
              </w:rPr>
            </w:pPr>
            <w:r>
              <w:t>(2) Environmentally sensitive areas</w:t>
            </w:r>
          </w:p>
        </w:tc>
        <w:tc>
          <w:tcPr>
            <w:tcW w:w="5815" w:type="dxa"/>
            <w:tcBorders>
              <w:top w:val="nil"/>
              <w:left w:val="nil"/>
              <w:bottom w:val="single" w:sz="8" w:space="0" w:color="000000"/>
              <w:right w:val="single" w:sz="8" w:space="0" w:color="000000"/>
            </w:tcBorders>
            <w:hideMark/>
          </w:tcPr>
          <w:p w14:paraId="19D9A7B8" w14:textId="10129673" w:rsidR="001B505C" w:rsidRPr="00435563" w:rsidRDefault="001B505C" w:rsidP="00CD676C">
            <w:pPr>
              <w:pStyle w:val="tablebody"/>
            </w:pPr>
            <w:r w:rsidRPr="00435563">
              <w:rPr>
                <w:rStyle w:val="normaltextrun"/>
              </w:rPr>
              <w:t xml:space="preserve">The </w:t>
            </w:r>
            <w:r w:rsidR="00435563" w:rsidRPr="00435563">
              <w:rPr>
                <w:rStyle w:val="normaltextrun"/>
              </w:rPr>
              <w:t xml:space="preserve">site is </w:t>
            </w:r>
            <w:r w:rsidRPr="00435563">
              <w:rPr>
                <w:rStyle w:val="normaltextrun"/>
              </w:rPr>
              <w:t xml:space="preserve">not </w:t>
            </w:r>
            <w:r w:rsidR="00435563" w:rsidRPr="00435563">
              <w:rPr>
                <w:rStyle w:val="normaltextrun"/>
              </w:rPr>
              <w:t xml:space="preserve">within or nearby </w:t>
            </w:r>
            <w:r w:rsidRPr="00435563">
              <w:rPr>
                <w:rStyle w:val="normaltextrun"/>
              </w:rPr>
              <w:t xml:space="preserve">an </w:t>
            </w:r>
            <w:r w:rsidR="00435563" w:rsidRPr="00435563">
              <w:rPr>
                <w:rStyle w:val="normaltextrun"/>
              </w:rPr>
              <w:t>e</w:t>
            </w:r>
            <w:r w:rsidRPr="00435563">
              <w:rPr>
                <w:rStyle w:val="normaltextrun"/>
              </w:rPr>
              <w:t xml:space="preserve">nvironmentally </w:t>
            </w:r>
            <w:r w:rsidR="00435563" w:rsidRPr="00435563">
              <w:rPr>
                <w:rStyle w:val="normaltextrun"/>
              </w:rPr>
              <w:t>s</w:t>
            </w:r>
            <w:r w:rsidRPr="00435563">
              <w:rPr>
                <w:rStyle w:val="normaltextrun"/>
              </w:rPr>
              <w:t>ensitive area</w:t>
            </w:r>
            <w:proofErr w:type="gramStart"/>
            <w:r w:rsidRPr="00435563">
              <w:rPr>
                <w:rStyle w:val="normaltextrun"/>
              </w:rPr>
              <w:t>. </w:t>
            </w:r>
            <w:r w:rsidRPr="00435563">
              <w:rPr>
                <w:rStyle w:val="eop"/>
              </w:rPr>
              <w:t> </w:t>
            </w:r>
            <w:proofErr w:type="gramEnd"/>
          </w:p>
        </w:tc>
      </w:tr>
      <w:tr w:rsidR="001B505C" w14:paraId="5FE10C02" w14:textId="77777777" w:rsidTr="001B505C">
        <w:trPr>
          <w:cantSplit/>
          <w:trHeight w:val="159"/>
        </w:trPr>
        <w:tc>
          <w:tcPr>
            <w:tcW w:w="3395" w:type="dxa"/>
            <w:tcBorders>
              <w:top w:val="nil"/>
              <w:left w:val="single" w:sz="8" w:space="0" w:color="000000"/>
              <w:bottom w:val="single" w:sz="8" w:space="0" w:color="000000"/>
              <w:right w:val="single" w:sz="8" w:space="0" w:color="000000"/>
            </w:tcBorders>
            <w:hideMark/>
          </w:tcPr>
          <w:p w14:paraId="0C63F964" w14:textId="77777777" w:rsidR="001B505C" w:rsidRDefault="001B505C" w:rsidP="00CD676C">
            <w:pPr>
              <w:pStyle w:val="tablequote"/>
            </w:pPr>
            <w:r>
              <w:t>(3)   Water quality</w:t>
            </w:r>
          </w:p>
        </w:tc>
        <w:tc>
          <w:tcPr>
            <w:tcW w:w="5815" w:type="dxa"/>
            <w:tcBorders>
              <w:top w:val="nil"/>
              <w:left w:val="nil"/>
              <w:bottom w:val="single" w:sz="8" w:space="0" w:color="000000"/>
              <w:right w:val="single" w:sz="8" w:space="0" w:color="000000"/>
            </w:tcBorders>
            <w:hideMark/>
          </w:tcPr>
          <w:p w14:paraId="72632075" w14:textId="4FE8812A" w:rsidR="001B505C" w:rsidRPr="00435563" w:rsidRDefault="00FB6755" w:rsidP="00CD676C">
            <w:pPr>
              <w:pStyle w:val="tablebody"/>
            </w:pPr>
            <w:r w:rsidRPr="00435563">
              <w:rPr>
                <w:rStyle w:val="normaltextrun"/>
              </w:rPr>
              <w:t xml:space="preserve">Council’s flood engineer </w:t>
            </w:r>
            <w:r>
              <w:rPr>
                <w:rStyle w:val="normaltextrun"/>
              </w:rPr>
              <w:t xml:space="preserve">and development engineer are supportive of the </w:t>
            </w:r>
            <w:r w:rsidRPr="00435563">
              <w:rPr>
                <w:rStyle w:val="normaltextrun"/>
              </w:rPr>
              <w:t xml:space="preserve">revised </w:t>
            </w:r>
            <w:r>
              <w:rPr>
                <w:rStyle w:val="normaltextrun"/>
              </w:rPr>
              <w:t xml:space="preserve">stormwater management plan and report submitted with the DA which includes measures for managing water quality. </w:t>
            </w:r>
          </w:p>
        </w:tc>
      </w:tr>
      <w:tr w:rsidR="001B505C" w14:paraId="3763717A" w14:textId="77777777" w:rsidTr="001B505C">
        <w:trPr>
          <w:cantSplit/>
          <w:trHeight w:val="405"/>
        </w:trPr>
        <w:tc>
          <w:tcPr>
            <w:tcW w:w="3395" w:type="dxa"/>
            <w:tcBorders>
              <w:top w:val="nil"/>
              <w:left w:val="single" w:sz="8" w:space="0" w:color="000000"/>
              <w:bottom w:val="single" w:sz="8" w:space="0" w:color="000000"/>
              <w:right w:val="single" w:sz="8" w:space="0" w:color="000000"/>
            </w:tcBorders>
            <w:hideMark/>
          </w:tcPr>
          <w:p w14:paraId="57968AF5" w14:textId="77777777" w:rsidR="001B505C" w:rsidRDefault="001B505C" w:rsidP="00CD676C">
            <w:pPr>
              <w:pStyle w:val="tablequote"/>
            </w:pPr>
            <w:r>
              <w:t>(4)   Water quantity</w:t>
            </w:r>
          </w:p>
        </w:tc>
        <w:tc>
          <w:tcPr>
            <w:tcW w:w="5815" w:type="dxa"/>
            <w:tcBorders>
              <w:top w:val="nil"/>
              <w:left w:val="nil"/>
              <w:bottom w:val="single" w:sz="8" w:space="0" w:color="000000"/>
              <w:right w:val="single" w:sz="8" w:space="0" w:color="000000"/>
            </w:tcBorders>
            <w:hideMark/>
          </w:tcPr>
          <w:p w14:paraId="455DB7DD" w14:textId="4AA6ADC1" w:rsidR="001B505C" w:rsidRPr="00435563" w:rsidRDefault="00FB6755" w:rsidP="00CD676C">
            <w:pPr>
              <w:pStyle w:val="tablebody"/>
            </w:pPr>
            <w:r w:rsidRPr="00435563">
              <w:rPr>
                <w:rStyle w:val="normaltextrun"/>
              </w:rPr>
              <w:t xml:space="preserve">Council’s flood engineer </w:t>
            </w:r>
            <w:r>
              <w:rPr>
                <w:rStyle w:val="normaltextrun"/>
              </w:rPr>
              <w:t xml:space="preserve">and development engineer are supportive of the </w:t>
            </w:r>
            <w:r w:rsidRPr="00435563">
              <w:rPr>
                <w:rStyle w:val="normaltextrun"/>
              </w:rPr>
              <w:t xml:space="preserve">revised </w:t>
            </w:r>
            <w:r>
              <w:rPr>
                <w:rStyle w:val="normaltextrun"/>
              </w:rPr>
              <w:t>stormwater management plan and report submitted with the DA which includes measures for managing water quantity discharge from the site</w:t>
            </w:r>
            <w:proofErr w:type="gramStart"/>
            <w:r>
              <w:rPr>
                <w:rStyle w:val="normaltextrun"/>
              </w:rPr>
              <w:t xml:space="preserve">.  </w:t>
            </w:r>
            <w:proofErr w:type="gramEnd"/>
            <w:r>
              <w:rPr>
                <w:rStyle w:val="normaltextrun"/>
              </w:rPr>
              <w:t xml:space="preserve">  </w:t>
            </w:r>
          </w:p>
        </w:tc>
      </w:tr>
      <w:tr w:rsidR="001B505C" w14:paraId="58E77A17" w14:textId="77777777" w:rsidTr="001B505C">
        <w:trPr>
          <w:cantSplit/>
          <w:trHeight w:val="159"/>
        </w:trPr>
        <w:tc>
          <w:tcPr>
            <w:tcW w:w="3395" w:type="dxa"/>
            <w:tcBorders>
              <w:top w:val="nil"/>
              <w:left w:val="single" w:sz="8" w:space="0" w:color="000000"/>
              <w:bottom w:val="single" w:sz="8" w:space="0" w:color="000000"/>
              <w:right w:val="single" w:sz="8" w:space="0" w:color="000000"/>
            </w:tcBorders>
            <w:hideMark/>
          </w:tcPr>
          <w:p w14:paraId="7D052723" w14:textId="77777777" w:rsidR="001B505C" w:rsidRDefault="001B505C" w:rsidP="00CD676C">
            <w:pPr>
              <w:pStyle w:val="tablequote"/>
            </w:pPr>
            <w:r>
              <w:t>(5)   Cultural heritage</w:t>
            </w:r>
          </w:p>
        </w:tc>
        <w:tc>
          <w:tcPr>
            <w:tcW w:w="5815" w:type="dxa"/>
            <w:tcBorders>
              <w:top w:val="nil"/>
              <w:left w:val="nil"/>
              <w:bottom w:val="single" w:sz="8" w:space="0" w:color="000000"/>
              <w:right w:val="single" w:sz="8" w:space="0" w:color="000000"/>
            </w:tcBorders>
          </w:tcPr>
          <w:p w14:paraId="77ECD0A4" w14:textId="4739DC47" w:rsidR="000D7CBC" w:rsidRDefault="000D7CBC" w:rsidP="00CD676C">
            <w:pPr>
              <w:pStyle w:val="tablebody"/>
            </w:pPr>
            <w:r>
              <w:t>The is no known heritage item on or surrounding the site.</w:t>
            </w:r>
          </w:p>
          <w:p w14:paraId="3568F0CB" w14:textId="77777777" w:rsidR="000D7CBC" w:rsidRDefault="000D7CBC" w:rsidP="00CD676C">
            <w:pPr>
              <w:pStyle w:val="tablebody"/>
            </w:pPr>
          </w:p>
          <w:p w14:paraId="2137132D" w14:textId="01D15FFB" w:rsidR="000D7CBC" w:rsidRDefault="000D7CBC" w:rsidP="00CD676C">
            <w:pPr>
              <w:pStyle w:val="tablebody"/>
            </w:pPr>
            <w:r>
              <w:t>An Aboriginal Due Diligence Assessment Report prepared by OzArk Environment &amp; Heritage is submitted with the DA which finds no known Aboriginal sites or landforms with identified archaeological sensitivity are present within the study area, and there is a low potential for Aboriginal objects to be harmed within the study area</w:t>
            </w:r>
            <w:proofErr w:type="gramStart"/>
            <w:r>
              <w:t xml:space="preserve">.  </w:t>
            </w:r>
            <w:proofErr w:type="gramEnd"/>
          </w:p>
        </w:tc>
      </w:tr>
      <w:tr w:rsidR="001B505C" w14:paraId="225AE9C0" w14:textId="77777777" w:rsidTr="001B505C">
        <w:trPr>
          <w:cantSplit/>
          <w:trHeight w:val="272"/>
        </w:trPr>
        <w:tc>
          <w:tcPr>
            <w:tcW w:w="3395" w:type="dxa"/>
            <w:tcBorders>
              <w:top w:val="nil"/>
              <w:left w:val="single" w:sz="8" w:space="0" w:color="000000"/>
              <w:bottom w:val="single" w:sz="8" w:space="0" w:color="000000"/>
              <w:right w:val="single" w:sz="8" w:space="0" w:color="000000"/>
            </w:tcBorders>
            <w:hideMark/>
          </w:tcPr>
          <w:p w14:paraId="4343AEE7" w14:textId="77777777" w:rsidR="001B505C" w:rsidRDefault="001B505C" w:rsidP="00CD676C">
            <w:pPr>
              <w:pStyle w:val="tablequote"/>
            </w:pPr>
            <w:r>
              <w:lastRenderedPageBreak/>
              <w:t>(6)   Flora and fauna</w:t>
            </w:r>
          </w:p>
        </w:tc>
        <w:tc>
          <w:tcPr>
            <w:tcW w:w="5815" w:type="dxa"/>
            <w:tcBorders>
              <w:top w:val="nil"/>
              <w:left w:val="nil"/>
              <w:bottom w:val="single" w:sz="8" w:space="0" w:color="000000"/>
              <w:right w:val="single" w:sz="8" w:space="0" w:color="000000"/>
            </w:tcBorders>
            <w:hideMark/>
          </w:tcPr>
          <w:p w14:paraId="4C7FD811" w14:textId="1EE0AF7F" w:rsidR="001B505C" w:rsidRDefault="001B505C" w:rsidP="00CD676C">
            <w:pPr>
              <w:pStyle w:val="tablebody"/>
            </w:pPr>
            <w:r>
              <w:t>The site is Biodiversity Certified under the</w:t>
            </w:r>
            <w:r>
              <w:rPr>
                <w:i/>
              </w:rPr>
              <w:t xml:space="preserve"> NSW Biodiversity Conservation Act</w:t>
            </w:r>
            <w:r>
              <w:t>, and therefore does not require any further</w:t>
            </w:r>
            <w:r w:rsidR="000D7CBC">
              <w:t xml:space="preserve"> biodiversity </w:t>
            </w:r>
            <w:r>
              <w:t>assessment in relation to threatened species.</w:t>
            </w:r>
          </w:p>
          <w:p w14:paraId="1699B900" w14:textId="7E864727" w:rsidR="00DA35AD" w:rsidRDefault="00DA35AD" w:rsidP="00CD676C">
            <w:pPr>
              <w:pStyle w:val="tablebody"/>
            </w:pPr>
            <w:r>
              <w:t xml:space="preserve">The DA </w:t>
            </w:r>
            <w:r w:rsidRPr="00DA35AD">
              <w:t xml:space="preserve">includes removal of trees along the southern side of the site which provide amenity, landscape/streetscape, and microclimate value where there is minimal earthworks and </w:t>
            </w:r>
            <w:proofErr w:type="gramStart"/>
            <w:r w:rsidRPr="00DA35AD">
              <w:t>ample opportunity</w:t>
            </w:r>
            <w:proofErr w:type="gramEnd"/>
            <w:r w:rsidRPr="00DA35AD">
              <w:t xml:space="preserve"> for tree retention. This includes </w:t>
            </w:r>
            <w:proofErr w:type="gramStart"/>
            <w:r w:rsidRPr="00DA35AD">
              <w:t>19</w:t>
            </w:r>
            <w:proofErr w:type="gramEnd"/>
            <w:r w:rsidRPr="00DA35AD">
              <w:t xml:space="preserve"> trees identified in the arborist report submitted with the DA as having moderate to high landscape significance and retention value. The applicant was requested to submit amended plans retaining trees along the southern side of the site which provide amenity, landscape/streetscape, and microclimate value.</w:t>
            </w:r>
            <w:r w:rsidR="000D7CBC">
              <w:t xml:space="preserve"> </w:t>
            </w:r>
            <w:r w:rsidRPr="00DA35AD">
              <w:t xml:space="preserve">The amended plans retain </w:t>
            </w:r>
            <w:proofErr w:type="gramStart"/>
            <w:r w:rsidRPr="00DA35AD">
              <w:t>9</w:t>
            </w:r>
            <w:proofErr w:type="gramEnd"/>
            <w:r w:rsidRPr="00DA35AD">
              <w:t xml:space="preserve"> trees along the southern boundary of the site</w:t>
            </w:r>
            <w:r w:rsidR="000D7CBC">
              <w:t>, h</w:t>
            </w:r>
            <w:r w:rsidRPr="00DA35AD">
              <w:t xml:space="preserve">owever 6 of the 9 trees are in the area identified for future widening of Fifteenth Avenue and likely to be removed with the widening, leaving 3 trees on the site which is not satisfactory. </w:t>
            </w:r>
          </w:p>
        </w:tc>
      </w:tr>
      <w:tr w:rsidR="000D7CBC" w14:paraId="54F74FFD" w14:textId="77777777" w:rsidTr="001B505C">
        <w:trPr>
          <w:cantSplit/>
          <w:trHeight w:val="272"/>
        </w:trPr>
        <w:tc>
          <w:tcPr>
            <w:tcW w:w="3395" w:type="dxa"/>
            <w:tcBorders>
              <w:top w:val="nil"/>
              <w:left w:val="single" w:sz="8" w:space="0" w:color="000000"/>
              <w:bottom w:val="single" w:sz="8" w:space="0" w:color="000000"/>
              <w:right w:val="single" w:sz="8" w:space="0" w:color="000000"/>
            </w:tcBorders>
          </w:tcPr>
          <w:p w14:paraId="404BA47D" w14:textId="79D192BD" w:rsidR="000D7CBC" w:rsidRDefault="000D7CBC" w:rsidP="00CD676C">
            <w:pPr>
              <w:pStyle w:val="tablequote"/>
            </w:pPr>
            <w:r>
              <w:t>(6)   Flora and fauna ((cont.)</w:t>
            </w:r>
          </w:p>
        </w:tc>
        <w:tc>
          <w:tcPr>
            <w:tcW w:w="5815" w:type="dxa"/>
            <w:tcBorders>
              <w:top w:val="nil"/>
              <w:left w:val="nil"/>
              <w:bottom w:val="single" w:sz="8" w:space="0" w:color="000000"/>
              <w:right w:val="single" w:sz="8" w:space="0" w:color="000000"/>
            </w:tcBorders>
          </w:tcPr>
          <w:p w14:paraId="30F2280D" w14:textId="4118FEB9" w:rsidR="000D7CBC" w:rsidRDefault="000D7CBC" w:rsidP="00CD676C">
            <w:pPr>
              <w:pStyle w:val="tablebody"/>
              <w:rPr>
                <w:lang w:eastAsia="en-AU"/>
              </w:rPr>
            </w:pPr>
            <w:r w:rsidRPr="00DA35AD">
              <w:t xml:space="preserve">A condition of consent is recommended requiring the retention of at least </w:t>
            </w:r>
            <w:proofErr w:type="gramStart"/>
            <w:r w:rsidR="0022030F">
              <w:t>4</w:t>
            </w:r>
            <w:proofErr w:type="gramEnd"/>
            <w:r w:rsidRPr="00DA35AD">
              <w:t xml:space="preserve"> trees on the southern part of the site which are identified in the arborist report submitted with the DA as having moderate to high landscape significance and retention </w:t>
            </w:r>
            <w:r w:rsidR="00B11DAA" w:rsidRPr="00DA35AD">
              <w:t>value and</w:t>
            </w:r>
            <w:r w:rsidRPr="00DA35AD">
              <w:t xml:space="preserve"> are located outside the area identified for widening of Fifteenth Avenue.</w:t>
            </w:r>
          </w:p>
        </w:tc>
      </w:tr>
      <w:tr w:rsidR="001B505C" w14:paraId="1432696F" w14:textId="77777777" w:rsidTr="001B505C">
        <w:trPr>
          <w:cantSplit/>
          <w:trHeight w:val="70"/>
        </w:trPr>
        <w:tc>
          <w:tcPr>
            <w:tcW w:w="3395" w:type="dxa"/>
            <w:tcBorders>
              <w:top w:val="nil"/>
              <w:left w:val="single" w:sz="8" w:space="0" w:color="000000"/>
              <w:bottom w:val="single" w:sz="8" w:space="0" w:color="000000"/>
              <w:right w:val="single" w:sz="8" w:space="0" w:color="000000"/>
            </w:tcBorders>
            <w:hideMark/>
          </w:tcPr>
          <w:p w14:paraId="14C63FCC" w14:textId="77777777" w:rsidR="001B505C" w:rsidRDefault="001B505C" w:rsidP="00CD676C">
            <w:pPr>
              <w:pStyle w:val="tablequote"/>
            </w:pPr>
            <w:r>
              <w:t>(7)   Riverine scenic quality</w:t>
            </w:r>
          </w:p>
        </w:tc>
        <w:tc>
          <w:tcPr>
            <w:tcW w:w="5815" w:type="dxa"/>
            <w:tcBorders>
              <w:top w:val="nil"/>
              <w:left w:val="nil"/>
              <w:bottom w:val="single" w:sz="8" w:space="0" w:color="000000"/>
              <w:right w:val="single" w:sz="8" w:space="0" w:color="000000"/>
            </w:tcBorders>
            <w:hideMark/>
          </w:tcPr>
          <w:p w14:paraId="148A2ECF" w14:textId="376D7FA0" w:rsidR="001B505C" w:rsidRDefault="001B505C" w:rsidP="00CD676C">
            <w:pPr>
              <w:pStyle w:val="tablebody"/>
            </w:pPr>
            <w:r>
              <w:t>Not applicable</w:t>
            </w:r>
            <w:r w:rsidR="006756A7">
              <w:t xml:space="preserve"> as there is no riverine </w:t>
            </w:r>
            <w:r w:rsidR="00A37829">
              <w:t>environment at the site</w:t>
            </w:r>
            <w:r>
              <w:t>.</w:t>
            </w:r>
          </w:p>
        </w:tc>
      </w:tr>
      <w:tr w:rsidR="001B505C" w14:paraId="0F599EDD" w14:textId="77777777" w:rsidTr="001B505C">
        <w:trPr>
          <w:cantSplit/>
          <w:trHeight w:val="347"/>
        </w:trPr>
        <w:tc>
          <w:tcPr>
            <w:tcW w:w="3395" w:type="dxa"/>
            <w:tcBorders>
              <w:top w:val="nil"/>
              <w:left w:val="single" w:sz="8" w:space="0" w:color="000000"/>
              <w:bottom w:val="single" w:sz="8" w:space="0" w:color="000000"/>
              <w:right w:val="single" w:sz="8" w:space="0" w:color="000000"/>
            </w:tcBorders>
            <w:hideMark/>
          </w:tcPr>
          <w:p w14:paraId="6D037D92" w14:textId="77777777" w:rsidR="001B505C" w:rsidRDefault="001B505C" w:rsidP="00CD676C">
            <w:pPr>
              <w:pStyle w:val="tablequote"/>
            </w:pPr>
            <w:r>
              <w:t>(8)   Agriculture/aquaculture and fishing</w:t>
            </w:r>
          </w:p>
        </w:tc>
        <w:tc>
          <w:tcPr>
            <w:tcW w:w="5815" w:type="dxa"/>
            <w:tcBorders>
              <w:top w:val="nil"/>
              <w:left w:val="nil"/>
              <w:bottom w:val="single" w:sz="8" w:space="0" w:color="000000"/>
              <w:right w:val="single" w:sz="8" w:space="0" w:color="000000"/>
            </w:tcBorders>
            <w:hideMark/>
          </w:tcPr>
          <w:p w14:paraId="39F5375C" w14:textId="2F5F206C" w:rsidR="001B505C" w:rsidRDefault="001B505C" w:rsidP="00CD676C">
            <w:pPr>
              <w:pStyle w:val="tablebody"/>
            </w:pPr>
            <w:r>
              <w:t>Not applicable</w:t>
            </w:r>
            <w:r w:rsidR="00A37829">
              <w:t xml:space="preserve"> as there is no agriculture or aquaculture proposed.</w:t>
            </w:r>
          </w:p>
        </w:tc>
      </w:tr>
      <w:tr w:rsidR="001B505C" w14:paraId="562D2C9B" w14:textId="77777777" w:rsidTr="001B505C">
        <w:trPr>
          <w:cantSplit/>
          <w:trHeight w:val="70"/>
        </w:trPr>
        <w:tc>
          <w:tcPr>
            <w:tcW w:w="3395" w:type="dxa"/>
            <w:tcBorders>
              <w:top w:val="nil"/>
              <w:left w:val="single" w:sz="8" w:space="0" w:color="000000"/>
              <w:bottom w:val="single" w:sz="8" w:space="0" w:color="000000"/>
              <w:right w:val="single" w:sz="8" w:space="0" w:color="000000"/>
            </w:tcBorders>
            <w:hideMark/>
          </w:tcPr>
          <w:p w14:paraId="7C3040F9" w14:textId="77777777" w:rsidR="001B505C" w:rsidRDefault="001B505C" w:rsidP="00CD676C">
            <w:pPr>
              <w:pStyle w:val="tablequote"/>
            </w:pPr>
            <w:r>
              <w:t>(9)   Rural residential development</w:t>
            </w:r>
          </w:p>
        </w:tc>
        <w:tc>
          <w:tcPr>
            <w:tcW w:w="5815" w:type="dxa"/>
            <w:tcBorders>
              <w:top w:val="nil"/>
              <w:left w:val="nil"/>
              <w:bottom w:val="single" w:sz="8" w:space="0" w:color="000000"/>
              <w:right w:val="single" w:sz="8" w:space="0" w:color="000000"/>
            </w:tcBorders>
            <w:hideMark/>
          </w:tcPr>
          <w:p w14:paraId="6239959A" w14:textId="5ED6F900" w:rsidR="001B505C" w:rsidRDefault="001B505C" w:rsidP="00CD676C">
            <w:pPr>
              <w:pStyle w:val="tablebody"/>
            </w:pPr>
            <w:r>
              <w:t>Not applicable</w:t>
            </w:r>
            <w:r w:rsidR="00A37829">
              <w:t xml:space="preserve"> as there is no rural residential development proposed</w:t>
            </w:r>
            <w:r>
              <w:t>.</w:t>
            </w:r>
          </w:p>
        </w:tc>
      </w:tr>
      <w:tr w:rsidR="001B505C" w14:paraId="74EB3E39" w14:textId="77777777" w:rsidTr="001B505C">
        <w:trPr>
          <w:cantSplit/>
          <w:trHeight w:val="470"/>
        </w:trPr>
        <w:tc>
          <w:tcPr>
            <w:tcW w:w="3395" w:type="dxa"/>
            <w:tcBorders>
              <w:top w:val="nil"/>
              <w:left w:val="single" w:sz="8" w:space="0" w:color="000000"/>
              <w:bottom w:val="single" w:sz="8" w:space="0" w:color="000000"/>
              <w:right w:val="single" w:sz="8" w:space="0" w:color="000000"/>
            </w:tcBorders>
            <w:hideMark/>
          </w:tcPr>
          <w:p w14:paraId="1E151339" w14:textId="77777777" w:rsidR="001B505C" w:rsidRDefault="001B505C" w:rsidP="00CD676C">
            <w:pPr>
              <w:pStyle w:val="tablequote"/>
            </w:pPr>
            <w:r>
              <w:t>(10)   Urban development</w:t>
            </w:r>
          </w:p>
        </w:tc>
        <w:tc>
          <w:tcPr>
            <w:tcW w:w="5815" w:type="dxa"/>
            <w:tcBorders>
              <w:top w:val="nil"/>
              <w:left w:val="nil"/>
              <w:bottom w:val="single" w:sz="8" w:space="0" w:color="000000"/>
              <w:right w:val="single" w:sz="8" w:space="0" w:color="000000"/>
            </w:tcBorders>
            <w:hideMark/>
          </w:tcPr>
          <w:p w14:paraId="298F2E2D" w14:textId="67C9E2AD" w:rsidR="001B505C" w:rsidRDefault="001B505C" w:rsidP="00CD676C">
            <w:pPr>
              <w:pStyle w:val="tablebody"/>
            </w:pPr>
            <w:r>
              <w:t>The site is zoned for residential purposes. The subdivision application is inconsistent with guidelines for urban development with regards to the controls for managing stormwater. The application has been referred to Council’s engineers for assessment, who are supportive of the development due to inadequate and inconsistent information being provided in relation to stormwater management of the site.</w:t>
            </w:r>
          </w:p>
        </w:tc>
      </w:tr>
      <w:tr w:rsidR="001B505C" w14:paraId="66EF674B" w14:textId="77777777" w:rsidTr="001B505C">
        <w:trPr>
          <w:cantSplit/>
          <w:trHeight w:val="70"/>
        </w:trPr>
        <w:tc>
          <w:tcPr>
            <w:tcW w:w="3395" w:type="dxa"/>
            <w:tcBorders>
              <w:top w:val="nil"/>
              <w:left w:val="single" w:sz="8" w:space="0" w:color="000000"/>
              <w:bottom w:val="single" w:sz="8" w:space="0" w:color="000000"/>
              <w:right w:val="single" w:sz="8" w:space="0" w:color="000000"/>
            </w:tcBorders>
            <w:hideMark/>
          </w:tcPr>
          <w:p w14:paraId="7FBF14A7" w14:textId="77777777" w:rsidR="001B505C" w:rsidRDefault="001B505C" w:rsidP="00CD676C">
            <w:pPr>
              <w:pStyle w:val="tablequote"/>
            </w:pPr>
            <w:r>
              <w:t>(11)   Recreation and tourism</w:t>
            </w:r>
          </w:p>
        </w:tc>
        <w:tc>
          <w:tcPr>
            <w:tcW w:w="5815" w:type="dxa"/>
            <w:tcBorders>
              <w:top w:val="nil"/>
              <w:left w:val="nil"/>
              <w:bottom w:val="single" w:sz="8" w:space="0" w:color="000000"/>
              <w:right w:val="single" w:sz="8" w:space="0" w:color="000000"/>
            </w:tcBorders>
            <w:hideMark/>
          </w:tcPr>
          <w:p w14:paraId="608845EC" w14:textId="77777777" w:rsidR="001B505C" w:rsidRDefault="001B505C" w:rsidP="00CD676C">
            <w:pPr>
              <w:pStyle w:val="tablebody"/>
            </w:pPr>
            <w:r>
              <w:t>Not applicable.</w:t>
            </w:r>
          </w:p>
        </w:tc>
      </w:tr>
      <w:tr w:rsidR="001B505C" w14:paraId="46EDF19B" w14:textId="77777777" w:rsidTr="001B505C">
        <w:trPr>
          <w:cantSplit/>
          <w:trHeight w:val="314"/>
        </w:trPr>
        <w:tc>
          <w:tcPr>
            <w:tcW w:w="3395" w:type="dxa"/>
            <w:tcBorders>
              <w:top w:val="nil"/>
              <w:left w:val="single" w:sz="8" w:space="0" w:color="000000"/>
              <w:bottom w:val="single" w:sz="8" w:space="0" w:color="000000"/>
              <w:right w:val="single" w:sz="8" w:space="0" w:color="000000"/>
            </w:tcBorders>
            <w:hideMark/>
          </w:tcPr>
          <w:p w14:paraId="095A8C0E" w14:textId="77777777" w:rsidR="001B505C" w:rsidRDefault="001B505C" w:rsidP="00CD676C">
            <w:pPr>
              <w:pStyle w:val="tablequote"/>
            </w:pPr>
            <w:r>
              <w:t>(12)   Metropolitan strategy</w:t>
            </w:r>
          </w:p>
        </w:tc>
        <w:tc>
          <w:tcPr>
            <w:tcW w:w="5815" w:type="dxa"/>
            <w:tcBorders>
              <w:top w:val="nil"/>
              <w:left w:val="nil"/>
              <w:bottom w:val="single" w:sz="8" w:space="0" w:color="000000"/>
              <w:right w:val="single" w:sz="8" w:space="0" w:color="000000"/>
            </w:tcBorders>
            <w:hideMark/>
          </w:tcPr>
          <w:p w14:paraId="71BBA676" w14:textId="41417A9F" w:rsidR="001B505C" w:rsidRDefault="001B505C" w:rsidP="00CD676C">
            <w:pPr>
              <w:pStyle w:val="tablebody"/>
            </w:pPr>
            <w:r>
              <w:t xml:space="preserve">The proposal is consistent with the Metropolitan Strategy </w:t>
            </w:r>
            <w:r w:rsidR="006756A7">
              <w:t xml:space="preserve">and </w:t>
            </w:r>
            <w:proofErr w:type="gramStart"/>
            <w:r w:rsidR="006756A7">
              <w:t>in particular with</w:t>
            </w:r>
            <w:proofErr w:type="gramEnd"/>
            <w:r w:rsidR="006756A7">
              <w:t xml:space="preserve"> the strategic directions and objectives relating to</w:t>
            </w:r>
            <w:r w:rsidR="00197DBB">
              <w:t xml:space="preserve"> the development of the </w:t>
            </w:r>
            <w:r w:rsidR="00B11DAA">
              <w:t>southwest</w:t>
            </w:r>
            <w:r w:rsidR="00197DBB">
              <w:t xml:space="preserve"> growth area, </w:t>
            </w:r>
            <w:r w:rsidR="006756A7">
              <w:t>productivity</w:t>
            </w:r>
            <w:r w:rsidR="00417BA5">
              <w:t>,</w:t>
            </w:r>
            <w:r w:rsidR="006756A7">
              <w:t xml:space="preserve"> and supporting the Aerotropolis</w:t>
            </w:r>
            <w:r w:rsidR="00197DBB">
              <w:t xml:space="preserve"> </w:t>
            </w:r>
            <w:r w:rsidR="00B11DAA">
              <w:t>planning and</w:t>
            </w:r>
            <w:r w:rsidR="00197DBB">
              <w:t xml:space="preserve"> development</w:t>
            </w:r>
            <w:r w:rsidR="006756A7">
              <w:t xml:space="preserve">. </w:t>
            </w:r>
          </w:p>
        </w:tc>
      </w:tr>
    </w:tbl>
    <w:p w14:paraId="2556B39F" w14:textId="0A35B069" w:rsidR="005B6F3D" w:rsidRDefault="005B6F3D" w:rsidP="00B234BC">
      <w:pPr>
        <w:pStyle w:val="normal1"/>
      </w:pPr>
    </w:p>
    <w:p w14:paraId="0E99DF67" w14:textId="7C380C19" w:rsidR="001D2015" w:rsidRPr="00BC395C" w:rsidRDefault="00000000">
      <w:pPr>
        <w:pStyle w:val="ListParagraph"/>
        <w:numPr>
          <w:ilvl w:val="0"/>
          <w:numId w:val="24"/>
        </w:numPr>
        <w:spacing w:after="0" w:line="240" w:lineRule="auto"/>
        <w:ind w:left="567" w:hanging="567"/>
        <w:rPr>
          <w:rFonts w:ascii="Arial" w:hAnsi="Arial" w:cs="Arial"/>
          <w:b/>
          <w:bCs/>
          <w:i/>
          <w:iCs/>
          <w:u w:val="single"/>
        </w:rPr>
      </w:pPr>
      <w:hyperlink r:id="rId32" w:history="1">
        <w:r w:rsidR="001D2015" w:rsidRPr="00BC395C">
          <w:rPr>
            <w:rFonts w:ascii="Arial" w:hAnsi="Arial" w:cs="Arial"/>
            <w:b/>
            <w:bCs/>
            <w:i/>
            <w:iCs/>
            <w:u w:val="single"/>
          </w:rPr>
          <w:t>State Environmental Planning Policy (Resilience and Hazards) 2021</w:t>
        </w:r>
      </w:hyperlink>
    </w:p>
    <w:p w14:paraId="401C33AE" w14:textId="77777777" w:rsidR="001D2015" w:rsidRDefault="001D2015" w:rsidP="001D2015">
      <w:pPr>
        <w:spacing w:after="0" w:line="240" w:lineRule="auto"/>
        <w:rPr>
          <w:rFonts w:ascii="Arial" w:hAnsi="Arial" w:cs="Arial"/>
          <w:i/>
          <w:iCs/>
          <w:color w:val="FF0000"/>
        </w:rPr>
      </w:pPr>
    </w:p>
    <w:p w14:paraId="14F77C12" w14:textId="77777777" w:rsidR="001D2015" w:rsidRPr="005B6F3D" w:rsidRDefault="001D2015" w:rsidP="005B6F3D">
      <w:pPr>
        <w:rPr>
          <w:rFonts w:ascii="Arial" w:hAnsi="Arial" w:cs="Arial"/>
          <w:b/>
          <w:bCs/>
          <w:i/>
          <w:iCs/>
        </w:rPr>
      </w:pPr>
      <w:r w:rsidRPr="005B6F3D">
        <w:rPr>
          <w:rFonts w:ascii="Arial" w:hAnsi="Arial" w:cs="Arial"/>
          <w:b/>
          <w:bCs/>
          <w:i/>
          <w:iCs/>
        </w:rPr>
        <w:t>Chapter 4: Remediation of Land</w:t>
      </w:r>
    </w:p>
    <w:p w14:paraId="0E3856C6" w14:textId="7DA18FE6" w:rsidR="000D7CBC" w:rsidRPr="00CD3DB7" w:rsidRDefault="001D2015" w:rsidP="00CD3DB7">
      <w:pPr>
        <w:jc w:val="both"/>
        <w:rPr>
          <w:rFonts w:ascii="Arial" w:hAnsi="Arial" w:cs="Arial"/>
        </w:rPr>
      </w:pPr>
      <w:r w:rsidRPr="00CD3DB7">
        <w:rPr>
          <w:rFonts w:ascii="Arial" w:hAnsi="Arial" w:cs="Arial"/>
        </w:rPr>
        <w:t xml:space="preserve">The provisions of Chapter 4 of </w:t>
      </w:r>
      <w:r w:rsidRPr="00CD3DB7">
        <w:rPr>
          <w:rFonts w:ascii="Arial" w:hAnsi="Arial" w:cs="Arial"/>
          <w:i/>
          <w:iCs/>
        </w:rPr>
        <w:t xml:space="preserve">State Environmental Planning Policy (Resilience and Hazards) 2021 (‘the </w:t>
      </w:r>
      <w:r w:rsidRPr="00CD3DB7">
        <w:rPr>
          <w:rFonts w:ascii="Arial" w:hAnsi="Arial" w:cs="Arial"/>
        </w:rPr>
        <w:t xml:space="preserve">Resilience and Hazards SEPP’) have been considered in the assessment of the development application. Section 4.6 of Resilience and Hazards SEPP requires consent authorities to consider whether the land is contaminated, and if the land is contaminated, it is satisfied that the land is suitable in its contaminated state (or will be suitable, after remediation) for the purpose for which the development is proposed. </w:t>
      </w:r>
    </w:p>
    <w:p w14:paraId="7D6A42F9" w14:textId="44D66B20" w:rsidR="003F3945" w:rsidRPr="00CD3DB7" w:rsidRDefault="000D7CBC" w:rsidP="00CD3DB7">
      <w:pPr>
        <w:jc w:val="both"/>
        <w:rPr>
          <w:rFonts w:ascii="Arial" w:hAnsi="Arial" w:cs="Arial"/>
        </w:rPr>
      </w:pPr>
      <w:bookmarkStart w:id="5" w:name="_Hlk166407551"/>
      <w:r w:rsidRPr="00CD3DB7">
        <w:rPr>
          <w:rFonts w:ascii="Arial" w:hAnsi="Arial" w:cs="Arial"/>
        </w:rPr>
        <w:t xml:space="preserve">A Detailed </w:t>
      </w:r>
      <w:r w:rsidR="001D2015" w:rsidRPr="00CD3DB7">
        <w:rPr>
          <w:rFonts w:ascii="Arial" w:hAnsi="Arial" w:cs="Arial"/>
        </w:rPr>
        <w:t>Site Investigation (‘</w:t>
      </w:r>
      <w:r w:rsidRPr="00CD3DB7">
        <w:rPr>
          <w:rFonts w:ascii="Arial" w:hAnsi="Arial" w:cs="Arial"/>
        </w:rPr>
        <w:t>D</w:t>
      </w:r>
      <w:r w:rsidR="001D2015" w:rsidRPr="00CD3DB7">
        <w:rPr>
          <w:rFonts w:ascii="Arial" w:hAnsi="Arial" w:cs="Arial"/>
        </w:rPr>
        <w:t xml:space="preserve">SI’) </w:t>
      </w:r>
      <w:r w:rsidRPr="00CD3DB7">
        <w:rPr>
          <w:rFonts w:ascii="Arial" w:hAnsi="Arial" w:cs="Arial"/>
        </w:rPr>
        <w:t xml:space="preserve">of the site </w:t>
      </w:r>
      <w:r w:rsidR="001D2015" w:rsidRPr="00CD3DB7">
        <w:rPr>
          <w:rFonts w:ascii="Arial" w:hAnsi="Arial" w:cs="Arial"/>
        </w:rPr>
        <w:t xml:space="preserve">has been prepared for the </w:t>
      </w:r>
      <w:r w:rsidRPr="00CD3DB7">
        <w:rPr>
          <w:rFonts w:ascii="Arial" w:hAnsi="Arial" w:cs="Arial"/>
        </w:rPr>
        <w:t xml:space="preserve">proposed development </w:t>
      </w:r>
      <w:r w:rsidR="00734E86" w:rsidRPr="00CD3DB7">
        <w:rPr>
          <w:rFonts w:ascii="Arial" w:hAnsi="Arial" w:cs="Arial"/>
        </w:rPr>
        <w:t xml:space="preserve">that includes </w:t>
      </w:r>
      <w:r w:rsidR="001D2015" w:rsidRPr="00CD3DB7">
        <w:rPr>
          <w:rFonts w:ascii="Arial" w:hAnsi="Arial" w:cs="Arial"/>
        </w:rPr>
        <w:t>a search of historical records</w:t>
      </w:r>
      <w:r w:rsidR="00734E86" w:rsidRPr="00CD3DB7">
        <w:rPr>
          <w:rFonts w:ascii="Arial" w:hAnsi="Arial" w:cs="Arial"/>
        </w:rPr>
        <w:t>,</w:t>
      </w:r>
      <w:r w:rsidR="001D2015" w:rsidRPr="00CD3DB7">
        <w:rPr>
          <w:rFonts w:ascii="Arial" w:hAnsi="Arial" w:cs="Arial"/>
        </w:rPr>
        <w:t xml:space="preserve"> site walkover</w:t>
      </w:r>
      <w:r w:rsidR="00734E86" w:rsidRPr="00CD3DB7">
        <w:rPr>
          <w:rFonts w:ascii="Arial" w:hAnsi="Arial" w:cs="Arial"/>
        </w:rPr>
        <w:t xml:space="preserve"> observations, soil sampling from 62 boreholes, sampling of water and sediments from the site dam.</w:t>
      </w:r>
      <w:r w:rsidR="00FD2EFF">
        <w:rPr>
          <w:rFonts w:ascii="Arial" w:hAnsi="Arial" w:cs="Arial"/>
        </w:rPr>
        <w:t xml:space="preserve"> </w:t>
      </w:r>
      <w:r w:rsidR="00734E86" w:rsidRPr="00CD3DB7">
        <w:rPr>
          <w:rFonts w:ascii="Arial" w:hAnsi="Arial" w:cs="Arial"/>
        </w:rPr>
        <w:t xml:space="preserve">The DSI </w:t>
      </w:r>
      <w:r w:rsidR="00734E86" w:rsidRPr="00CD3DB7">
        <w:rPr>
          <w:rFonts w:ascii="Arial" w:hAnsi="Arial" w:cs="Arial"/>
        </w:rPr>
        <w:lastRenderedPageBreak/>
        <w:t>finds that historical information indicates a history of rural residential use and market gardens with construction and demolition of dwellings and sheds, and that</w:t>
      </w:r>
      <w:r w:rsidR="003F3945" w:rsidRPr="00CD3DB7">
        <w:rPr>
          <w:rFonts w:ascii="Arial" w:hAnsi="Arial" w:cs="Arial"/>
        </w:rPr>
        <w:t xml:space="preserve"> concentrations of potential contami</w:t>
      </w:r>
      <w:r w:rsidR="00CD3DB7" w:rsidRPr="00CD3DB7">
        <w:rPr>
          <w:rFonts w:ascii="Arial" w:hAnsi="Arial" w:cs="Arial"/>
        </w:rPr>
        <w:t>n</w:t>
      </w:r>
      <w:r w:rsidR="003F3945" w:rsidRPr="00CD3DB7">
        <w:rPr>
          <w:rFonts w:ascii="Arial" w:hAnsi="Arial" w:cs="Arial"/>
        </w:rPr>
        <w:t>ants</w:t>
      </w:r>
      <w:r w:rsidR="00CD3DB7" w:rsidRPr="00CD3DB7">
        <w:rPr>
          <w:rFonts w:ascii="Arial" w:hAnsi="Arial" w:cs="Arial"/>
        </w:rPr>
        <w:t xml:space="preserve"> in soil, sediment and dam water are below levels applicable to commercial / industrial use other than copper in the dam water which is at a low concentration and a low risk for site management. The DSI found fragments of asbestos on the ground surface in discrete areas next to buildings and miscellaneous waste piles.     </w:t>
      </w:r>
      <w:r w:rsidR="003F3945" w:rsidRPr="00CD3DB7">
        <w:rPr>
          <w:rFonts w:ascii="Arial" w:hAnsi="Arial" w:cs="Arial"/>
        </w:rPr>
        <w:t xml:space="preserve"> </w:t>
      </w:r>
      <w:r w:rsidR="00734E86" w:rsidRPr="00CD3DB7">
        <w:rPr>
          <w:rFonts w:ascii="Arial" w:hAnsi="Arial" w:cs="Arial"/>
        </w:rPr>
        <w:t xml:space="preserve">      </w:t>
      </w:r>
    </w:p>
    <w:p w14:paraId="6D664C85" w14:textId="470A05DA" w:rsidR="001D2015" w:rsidRDefault="001D2015" w:rsidP="00CD3DB7">
      <w:pPr>
        <w:jc w:val="both"/>
        <w:rPr>
          <w:rFonts w:ascii="Arial" w:hAnsi="Arial" w:cs="Arial"/>
        </w:rPr>
      </w:pPr>
      <w:r w:rsidRPr="00CD3DB7">
        <w:rPr>
          <w:rFonts w:ascii="Arial" w:hAnsi="Arial" w:cs="Arial"/>
        </w:rPr>
        <w:t xml:space="preserve">The </w:t>
      </w:r>
      <w:r w:rsidR="003F3945" w:rsidRPr="00CD3DB7">
        <w:rPr>
          <w:rFonts w:ascii="Arial" w:hAnsi="Arial" w:cs="Arial"/>
        </w:rPr>
        <w:t>DSI</w:t>
      </w:r>
      <w:r w:rsidRPr="00CD3DB7">
        <w:rPr>
          <w:rFonts w:ascii="Arial" w:hAnsi="Arial" w:cs="Arial"/>
        </w:rPr>
        <w:t xml:space="preserve"> conclude</w:t>
      </w:r>
      <w:r w:rsidR="003F3945" w:rsidRPr="00CD3DB7">
        <w:rPr>
          <w:rFonts w:ascii="Arial" w:hAnsi="Arial" w:cs="Arial"/>
        </w:rPr>
        <w:t>s</w:t>
      </w:r>
      <w:r w:rsidRPr="00CD3DB7">
        <w:rPr>
          <w:rFonts w:ascii="Arial" w:hAnsi="Arial" w:cs="Arial"/>
        </w:rPr>
        <w:t xml:space="preserve"> that the site </w:t>
      </w:r>
      <w:r w:rsidR="00CD3DB7" w:rsidRPr="00CD3DB7">
        <w:rPr>
          <w:rFonts w:ascii="Arial" w:hAnsi="Arial" w:cs="Arial"/>
        </w:rPr>
        <w:t>is</w:t>
      </w:r>
      <w:r w:rsidRPr="00CD3DB7">
        <w:rPr>
          <w:rFonts w:ascii="Arial" w:hAnsi="Arial" w:cs="Arial"/>
        </w:rPr>
        <w:t xml:space="preserve"> suitable for the proposed</w:t>
      </w:r>
      <w:r w:rsidR="00CD3DB7" w:rsidRPr="00CD3DB7">
        <w:rPr>
          <w:rFonts w:ascii="Arial" w:hAnsi="Arial" w:cs="Arial"/>
        </w:rPr>
        <w:t xml:space="preserve"> commercial use subject to appropriate management of remnant fragments of asbestos including with a hazardous materials survey, asbestos management plan and waste management plan before works commence, and implementation of the dam de-watering plan.</w:t>
      </w:r>
      <w:r w:rsidRPr="00CD3DB7">
        <w:rPr>
          <w:rFonts w:ascii="Arial" w:hAnsi="Arial" w:cs="Arial"/>
        </w:rPr>
        <w:t xml:space="preserve"> </w:t>
      </w:r>
    </w:p>
    <w:bookmarkEnd w:id="5"/>
    <w:p w14:paraId="56EE7572" w14:textId="77777777" w:rsidR="00093F0B" w:rsidRDefault="00197DBB" w:rsidP="00F97F3F">
      <w:pPr>
        <w:jc w:val="both"/>
        <w:rPr>
          <w:rFonts w:ascii="Arial" w:hAnsi="Arial" w:cs="Arial"/>
        </w:rPr>
      </w:pPr>
      <w:r>
        <w:rPr>
          <w:rFonts w:ascii="Arial" w:hAnsi="Arial" w:cs="Arial"/>
        </w:rPr>
        <w:t xml:space="preserve">Council’s environmental health officers raised no issue with the DSI  other than </w:t>
      </w:r>
      <w:r w:rsidR="00F97F3F">
        <w:rPr>
          <w:rFonts w:ascii="Arial" w:hAnsi="Arial" w:cs="Arial"/>
        </w:rPr>
        <w:t xml:space="preserve">recommending a </w:t>
      </w:r>
      <w:r w:rsidRPr="00197DBB">
        <w:rPr>
          <w:rFonts w:ascii="Arial" w:hAnsi="Arial" w:cs="Arial"/>
        </w:rPr>
        <w:t xml:space="preserve">Remedial Action Plan </w:t>
      </w:r>
      <w:r w:rsidR="00F97F3F">
        <w:rPr>
          <w:rFonts w:ascii="Arial" w:hAnsi="Arial" w:cs="Arial"/>
        </w:rPr>
        <w:t>be prepared for the asbestos</w:t>
      </w:r>
      <w:r>
        <w:rPr>
          <w:rFonts w:ascii="Arial" w:hAnsi="Arial" w:cs="Arial"/>
        </w:rPr>
        <w:t>. A condition of consent is recommended requiring a</w:t>
      </w:r>
      <w:r w:rsidR="00F97F3F">
        <w:rPr>
          <w:rFonts w:ascii="Arial" w:hAnsi="Arial" w:cs="Arial"/>
        </w:rPr>
        <w:t xml:space="preserve"> hazardous materials survey and asbestos management &amp; remediation plan be prepared prior to CC and implemented before commencement of any other works on the site.</w:t>
      </w:r>
    </w:p>
    <w:p w14:paraId="10EF3CB4" w14:textId="77777777" w:rsidR="00B306AB" w:rsidRPr="00B306AB" w:rsidRDefault="00B306AB" w:rsidP="00B306AB">
      <w:pPr>
        <w:pStyle w:val="normal1"/>
        <w:rPr>
          <w:b/>
          <w:bCs/>
          <w:i/>
          <w:iCs/>
        </w:rPr>
      </w:pPr>
      <w:r w:rsidRPr="00B306AB">
        <w:rPr>
          <w:b/>
          <w:bCs/>
          <w:i/>
          <w:iCs/>
        </w:rPr>
        <w:t xml:space="preserve">Chapter 3: Hazardous and offensive development </w:t>
      </w:r>
    </w:p>
    <w:p w14:paraId="0DE45310" w14:textId="0B5337E6" w:rsidR="00B306AB" w:rsidRDefault="00B306AB" w:rsidP="00B306AB">
      <w:pPr>
        <w:pStyle w:val="normal1"/>
      </w:pPr>
      <w:r>
        <w:tab/>
      </w:r>
    </w:p>
    <w:p w14:paraId="5FB067A9" w14:textId="755801AE" w:rsidR="006E7C8F" w:rsidRDefault="00B306AB" w:rsidP="001108EE">
      <w:pPr>
        <w:pStyle w:val="normal1"/>
      </w:pPr>
      <w:r>
        <w:t xml:space="preserve">The </w:t>
      </w:r>
      <w:r w:rsidR="001108EE">
        <w:t xml:space="preserve">DA includes </w:t>
      </w:r>
      <w:r w:rsidR="000D213E">
        <w:t>a service station</w:t>
      </w:r>
      <w:r w:rsidR="001108EE">
        <w:t xml:space="preserve"> </w:t>
      </w:r>
      <w:r w:rsidR="000D213E">
        <w:t xml:space="preserve">which is subject to the provisions </w:t>
      </w:r>
      <w:r w:rsidR="001108EE">
        <w:t>for potentially hazardous industry in Ch</w:t>
      </w:r>
      <w:r w:rsidR="000D213E">
        <w:t xml:space="preserve">apter 3 of </w:t>
      </w:r>
      <w:r w:rsidR="001108EE">
        <w:t>the S</w:t>
      </w:r>
      <w:r w:rsidR="000D213E">
        <w:t xml:space="preserve">EPP (Resilience and Hazards) 2021. </w:t>
      </w:r>
      <w:r w:rsidR="001108EE">
        <w:t xml:space="preserve"> </w:t>
      </w:r>
      <w:bookmarkStart w:id="6" w:name="_Hlk166333170"/>
      <w:r w:rsidR="001108EE">
        <w:t xml:space="preserve">A </w:t>
      </w:r>
      <w:r>
        <w:t>preliminary hazard analysis will be required as part of a future DA stage for the design and construction of the service station</w:t>
      </w:r>
      <w:r w:rsidR="001108EE">
        <w:t xml:space="preserve"> pursuant to Section 3.11 of the SEPP</w:t>
      </w:r>
      <w:r>
        <w:t xml:space="preserve">.  </w:t>
      </w:r>
    </w:p>
    <w:bookmarkEnd w:id="6"/>
    <w:p w14:paraId="1BDFA827" w14:textId="77777777" w:rsidR="00B306AB" w:rsidRDefault="00B306AB" w:rsidP="00B306AB">
      <w:pPr>
        <w:pStyle w:val="normal1"/>
      </w:pPr>
    </w:p>
    <w:p w14:paraId="228CF128" w14:textId="74B161F1" w:rsidR="00B234BC" w:rsidRPr="00BC395C" w:rsidRDefault="00000000">
      <w:pPr>
        <w:pStyle w:val="ListParagraph"/>
        <w:numPr>
          <w:ilvl w:val="0"/>
          <w:numId w:val="24"/>
        </w:numPr>
        <w:spacing w:after="0" w:line="240" w:lineRule="auto"/>
        <w:ind w:left="567" w:hanging="567"/>
        <w:rPr>
          <w:rFonts w:ascii="Arial" w:hAnsi="Arial" w:cs="Arial"/>
          <w:b/>
          <w:bCs/>
          <w:i/>
          <w:iCs/>
        </w:rPr>
      </w:pPr>
      <w:hyperlink r:id="rId33" w:history="1">
        <w:r w:rsidR="00B234BC" w:rsidRPr="00BC395C">
          <w:rPr>
            <w:rFonts w:ascii="Arial" w:hAnsi="Arial" w:cs="Arial"/>
            <w:b/>
            <w:bCs/>
            <w:i/>
            <w:iCs/>
          </w:rPr>
          <w:t xml:space="preserve">State </w:t>
        </w:r>
        <w:r w:rsidR="00B234BC" w:rsidRPr="008F2723">
          <w:rPr>
            <w:rFonts w:ascii="Arial" w:hAnsi="Arial" w:cs="Arial"/>
            <w:b/>
            <w:bCs/>
            <w:i/>
            <w:iCs/>
            <w:u w:val="single"/>
          </w:rPr>
          <w:t>Environmental</w:t>
        </w:r>
        <w:r w:rsidR="00B234BC" w:rsidRPr="00BC395C">
          <w:rPr>
            <w:rFonts w:ascii="Arial" w:hAnsi="Arial" w:cs="Arial"/>
            <w:b/>
            <w:bCs/>
            <w:i/>
            <w:iCs/>
          </w:rPr>
          <w:t xml:space="preserve"> Planning Policy (Industry and Employment) 2021</w:t>
        </w:r>
      </w:hyperlink>
    </w:p>
    <w:p w14:paraId="140C4D8C" w14:textId="77777777" w:rsidR="00B234BC" w:rsidRDefault="00B234BC" w:rsidP="00B234BC">
      <w:pPr>
        <w:spacing w:after="0" w:line="240" w:lineRule="auto"/>
        <w:rPr>
          <w:rFonts w:ascii="Arial" w:hAnsi="Arial" w:cs="Arial"/>
          <w:i/>
          <w:iCs/>
          <w:color w:val="FF0000"/>
        </w:rPr>
      </w:pPr>
    </w:p>
    <w:p w14:paraId="3707A84F" w14:textId="77777777" w:rsidR="00B234BC" w:rsidRPr="00197DBB" w:rsidRDefault="00B234BC" w:rsidP="00B234BC">
      <w:pPr>
        <w:spacing w:after="0" w:line="240" w:lineRule="auto"/>
        <w:rPr>
          <w:rFonts w:ascii="Arial" w:hAnsi="Arial" w:cs="Arial"/>
          <w:b/>
          <w:bCs/>
          <w:i/>
          <w:iCs/>
        </w:rPr>
      </w:pPr>
      <w:r w:rsidRPr="00197DBB">
        <w:rPr>
          <w:rFonts w:ascii="Arial" w:hAnsi="Arial" w:cs="Arial"/>
          <w:b/>
          <w:bCs/>
          <w:i/>
          <w:iCs/>
        </w:rPr>
        <w:t>Chapter 3 Advertising and signage</w:t>
      </w:r>
    </w:p>
    <w:p w14:paraId="3BD0BE3C" w14:textId="77777777" w:rsidR="00B234BC" w:rsidRDefault="00B234BC" w:rsidP="00B234BC">
      <w:pPr>
        <w:spacing w:after="0" w:line="240" w:lineRule="auto"/>
        <w:rPr>
          <w:rFonts w:ascii="Arial" w:hAnsi="Arial" w:cs="Arial"/>
        </w:rPr>
      </w:pPr>
    </w:p>
    <w:p w14:paraId="3CE3E3CC" w14:textId="0DBCCE76" w:rsidR="002E41C8" w:rsidRDefault="00A91B92" w:rsidP="00096163">
      <w:pPr>
        <w:jc w:val="both"/>
        <w:rPr>
          <w:rFonts w:ascii="Arial" w:hAnsi="Arial" w:cs="Arial"/>
        </w:rPr>
      </w:pPr>
      <w:r>
        <w:rPr>
          <w:rFonts w:ascii="Arial" w:hAnsi="Arial" w:cs="Arial"/>
        </w:rPr>
        <w:t xml:space="preserve">The proposed development includes business identification signage as shown on the signage plan, elevation drawings and perspective drawings submitted in the architectural drawing package. </w:t>
      </w:r>
      <w:r w:rsidR="002E41C8">
        <w:rPr>
          <w:rFonts w:ascii="Arial" w:hAnsi="Arial" w:cs="Arial"/>
        </w:rPr>
        <w:t>The proposed signage includes:</w:t>
      </w:r>
    </w:p>
    <w:p w14:paraId="7B44B0C1" w14:textId="0CAC2561" w:rsidR="002E41C8" w:rsidRDefault="002E41C8" w:rsidP="002E41C8">
      <w:pPr>
        <w:pStyle w:val="Bullet1"/>
      </w:pPr>
      <w:r>
        <w:t>two 6m high pylon signs (including one for warehouse business park and one for service station) on the Fifteenth Avenue frontage;</w:t>
      </w:r>
    </w:p>
    <w:p w14:paraId="1ACAE120" w14:textId="77777777" w:rsidR="002E41C8" w:rsidRDefault="002E41C8" w:rsidP="002E41C8">
      <w:pPr>
        <w:pStyle w:val="Bullet1"/>
      </w:pPr>
      <w:r>
        <w:t>three 4m high pylon signs (including one for food and drink premises on the Fifteenth Avenue frontage and two for warehouse business park signage on driveways off the future ILP road frontages on the northern and eastern sides of the site;</w:t>
      </w:r>
    </w:p>
    <w:p w14:paraId="57890383" w14:textId="638CFC19" w:rsidR="00A91B92" w:rsidRDefault="002E41C8" w:rsidP="002E41C8">
      <w:pPr>
        <w:pStyle w:val="Bullet1"/>
      </w:pPr>
      <w:r>
        <w:t>fourteen wall signs for warehouse tenanc</w:t>
      </w:r>
      <w:r w:rsidR="00162044">
        <w:t>ies</w:t>
      </w:r>
      <w:r>
        <w:t xml:space="preserve"> on the warehouse building walls.            </w:t>
      </w:r>
      <w:r w:rsidR="00A91B92">
        <w:t xml:space="preserve">    </w:t>
      </w:r>
    </w:p>
    <w:p w14:paraId="510E48A6" w14:textId="77777777" w:rsidR="007C2D6E" w:rsidRDefault="007C2D6E" w:rsidP="00A91B92">
      <w:pPr>
        <w:rPr>
          <w:rFonts w:ascii="Arial" w:hAnsi="Arial" w:cs="Arial"/>
        </w:rPr>
      </w:pPr>
    </w:p>
    <w:p w14:paraId="429676AD" w14:textId="0EAE5562" w:rsidR="004A3FC1" w:rsidRPr="008F2723" w:rsidRDefault="004A3FC1" w:rsidP="00A91B92">
      <w:pPr>
        <w:rPr>
          <w:rFonts w:ascii="Arial" w:hAnsi="Arial" w:cs="Arial"/>
        </w:rPr>
      </w:pPr>
      <w:r w:rsidRPr="008F2723">
        <w:rPr>
          <w:rFonts w:ascii="Arial" w:hAnsi="Arial" w:cs="Arial"/>
        </w:rPr>
        <w:t>Clause 3.6 of the SEPP</w:t>
      </w:r>
      <w:r w:rsidR="00A91B92" w:rsidRPr="008F2723">
        <w:rPr>
          <w:rFonts w:ascii="Arial" w:hAnsi="Arial" w:cs="Arial"/>
        </w:rPr>
        <w:t xml:space="preserve"> (Industry and Employment) 2021 </w:t>
      </w:r>
      <w:r w:rsidRPr="008F2723">
        <w:rPr>
          <w:rFonts w:ascii="Arial" w:hAnsi="Arial" w:cs="Arial"/>
        </w:rPr>
        <w:t>states the following:</w:t>
      </w:r>
    </w:p>
    <w:p w14:paraId="231AEC01" w14:textId="77777777" w:rsidR="004A3FC1" w:rsidRPr="008F2723" w:rsidRDefault="004A3FC1" w:rsidP="00A91B92">
      <w:pPr>
        <w:pStyle w:val="Quote"/>
        <w:rPr>
          <w:rFonts w:ascii="Arial" w:hAnsi="Arial" w:cs="Arial"/>
          <w:color w:val="auto"/>
        </w:rPr>
      </w:pPr>
      <w:r w:rsidRPr="008F2723">
        <w:rPr>
          <w:rFonts w:ascii="Arial" w:hAnsi="Arial" w:cs="Arial"/>
          <w:color w:val="auto"/>
        </w:rPr>
        <w:t>3.6   Granting of consent to signage</w:t>
      </w:r>
    </w:p>
    <w:p w14:paraId="5ADCB169" w14:textId="77777777" w:rsidR="004A3FC1" w:rsidRPr="008F2723" w:rsidRDefault="004A3FC1" w:rsidP="00A91B92">
      <w:pPr>
        <w:pStyle w:val="Quote"/>
        <w:rPr>
          <w:rFonts w:ascii="Arial" w:hAnsi="Arial" w:cs="Arial"/>
          <w:color w:val="auto"/>
        </w:rPr>
      </w:pPr>
      <w:r w:rsidRPr="008F2723">
        <w:rPr>
          <w:rFonts w:ascii="Arial" w:hAnsi="Arial" w:cs="Arial"/>
          <w:color w:val="auto"/>
        </w:rPr>
        <w:t>A consent authority must not grant development consent to an application to display signage unless the consent authority is satisfied—</w:t>
      </w:r>
    </w:p>
    <w:p w14:paraId="5F8EFB2F" w14:textId="77777777" w:rsidR="004A3FC1" w:rsidRPr="008F2723" w:rsidRDefault="004A3FC1" w:rsidP="00A91B92">
      <w:pPr>
        <w:pStyle w:val="Quote"/>
        <w:rPr>
          <w:rFonts w:ascii="Arial" w:hAnsi="Arial" w:cs="Arial"/>
          <w:color w:val="auto"/>
        </w:rPr>
      </w:pPr>
      <w:r w:rsidRPr="008F2723">
        <w:rPr>
          <w:rFonts w:ascii="Arial" w:hAnsi="Arial" w:cs="Arial"/>
          <w:color w:val="auto"/>
        </w:rPr>
        <w:t>(a)  that the signage is consistent with the objectives of this Chapter as set out in section 3.1(1)(a), and</w:t>
      </w:r>
    </w:p>
    <w:p w14:paraId="0B472573" w14:textId="77777777" w:rsidR="004A3FC1" w:rsidRPr="008F2723" w:rsidRDefault="004A3FC1" w:rsidP="00A91B92">
      <w:pPr>
        <w:pStyle w:val="Quote"/>
        <w:rPr>
          <w:rFonts w:ascii="Arial" w:hAnsi="Arial" w:cs="Arial"/>
          <w:color w:val="auto"/>
        </w:rPr>
      </w:pPr>
      <w:r w:rsidRPr="008F2723">
        <w:rPr>
          <w:rFonts w:ascii="Arial" w:hAnsi="Arial" w:cs="Arial"/>
          <w:color w:val="auto"/>
        </w:rPr>
        <w:t>(b)  that the signage the subject of the application satisfies the assessment criteria specified in Schedule 5.</w:t>
      </w:r>
    </w:p>
    <w:p w14:paraId="6449BC04" w14:textId="77777777" w:rsidR="004A3FC1" w:rsidRPr="008F2723" w:rsidRDefault="004A3FC1" w:rsidP="00A91B92">
      <w:pPr>
        <w:rPr>
          <w:rFonts w:ascii="Arial" w:hAnsi="Arial" w:cs="Arial"/>
        </w:rPr>
      </w:pPr>
      <w:r w:rsidRPr="008F2723">
        <w:rPr>
          <w:rFonts w:ascii="Arial" w:hAnsi="Arial" w:cs="Arial"/>
        </w:rPr>
        <w:t xml:space="preserve">The objectives of Chapter 3 and Schedule 5 of the SEPP are considered below. </w:t>
      </w:r>
    </w:p>
    <w:p w14:paraId="5FA39315" w14:textId="77777777" w:rsidR="004A3FC1" w:rsidRPr="008F2723" w:rsidRDefault="004A3FC1" w:rsidP="00A91B92">
      <w:pPr>
        <w:rPr>
          <w:rFonts w:ascii="Arial" w:hAnsi="Arial" w:cs="Arial"/>
          <w:u w:val="single"/>
        </w:rPr>
      </w:pPr>
      <w:r w:rsidRPr="008F2723">
        <w:rPr>
          <w:rFonts w:ascii="Arial" w:hAnsi="Arial" w:cs="Arial"/>
          <w:u w:val="single"/>
        </w:rPr>
        <w:t xml:space="preserve">Objectives of Chapter 3 </w:t>
      </w:r>
    </w:p>
    <w:p w14:paraId="2F847F80" w14:textId="71E346AB" w:rsidR="004A3FC1" w:rsidRPr="008F2723" w:rsidRDefault="004A3FC1" w:rsidP="004A3FC1">
      <w:pPr>
        <w:jc w:val="both"/>
        <w:rPr>
          <w:rFonts w:ascii="Arial" w:hAnsi="Arial" w:cs="Arial"/>
        </w:rPr>
      </w:pPr>
      <w:r w:rsidRPr="008F2723">
        <w:rPr>
          <w:rFonts w:ascii="Arial" w:hAnsi="Arial" w:cs="Arial"/>
        </w:rPr>
        <w:lastRenderedPageBreak/>
        <w:t xml:space="preserve">The objectives of Chapter 3 of the SEPP as set out in clause 3.1(1)(a) are:  </w:t>
      </w:r>
    </w:p>
    <w:p w14:paraId="091C177D" w14:textId="77777777" w:rsidR="004A3FC1" w:rsidRPr="008F2723" w:rsidRDefault="004A3FC1">
      <w:pPr>
        <w:pStyle w:val="Quote"/>
        <w:numPr>
          <w:ilvl w:val="0"/>
          <w:numId w:val="12"/>
        </w:numPr>
        <w:ind w:left="993"/>
        <w:rPr>
          <w:rFonts w:ascii="Arial" w:hAnsi="Arial" w:cs="Arial"/>
          <w:color w:val="auto"/>
        </w:rPr>
      </w:pPr>
      <w:r w:rsidRPr="008F2723">
        <w:rPr>
          <w:rFonts w:ascii="Arial" w:hAnsi="Arial" w:cs="Arial"/>
          <w:color w:val="auto"/>
        </w:rPr>
        <w:t xml:space="preserve">to ensure that signage (including advertising): </w:t>
      </w:r>
    </w:p>
    <w:p w14:paraId="15BDBC8D" w14:textId="77777777" w:rsidR="004A3FC1" w:rsidRPr="008F2723" w:rsidRDefault="004A3FC1">
      <w:pPr>
        <w:pStyle w:val="Quote"/>
        <w:numPr>
          <w:ilvl w:val="0"/>
          <w:numId w:val="13"/>
        </w:numPr>
        <w:rPr>
          <w:rFonts w:ascii="Arial" w:hAnsi="Arial" w:cs="Arial"/>
          <w:color w:val="auto"/>
        </w:rPr>
      </w:pPr>
      <w:r w:rsidRPr="008F2723">
        <w:rPr>
          <w:rFonts w:ascii="Arial" w:hAnsi="Arial" w:cs="Arial"/>
          <w:color w:val="auto"/>
        </w:rPr>
        <w:t xml:space="preserve">is compatible with the desired amenity and visual character of an area, and </w:t>
      </w:r>
    </w:p>
    <w:p w14:paraId="2AF73229" w14:textId="77777777" w:rsidR="004A3FC1" w:rsidRPr="008F2723" w:rsidRDefault="004A3FC1">
      <w:pPr>
        <w:pStyle w:val="Quote"/>
        <w:numPr>
          <w:ilvl w:val="0"/>
          <w:numId w:val="13"/>
        </w:numPr>
        <w:rPr>
          <w:rFonts w:ascii="Arial" w:hAnsi="Arial" w:cs="Arial"/>
          <w:color w:val="auto"/>
        </w:rPr>
      </w:pPr>
      <w:r w:rsidRPr="008F2723">
        <w:rPr>
          <w:rFonts w:ascii="Arial" w:hAnsi="Arial" w:cs="Arial"/>
          <w:color w:val="auto"/>
        </w:rPr>
        <w:t xml:space="preserve">provides effective communication in suitable locations, and </w:t>
      </w:r>
    </w:p>
    <w:p w14:paraId="684C0690" w14:textId="77777777" w:rsidR="004A3FC1" w:rsidRPr="008F2723" w:rsidRDefault="004A3FC1">
      <w:pPr>
        <w:pStyle w:val="Quote"/>
        <w:numPr>
          <w:ilvl w:val="0"/>
          <w:numId w:val="13"/>
        </w:numPr>
        <w:rPr>
          <w:rFonts w:ascii="Arial" w:hAnsi="Arial" w:cs="Arial"/>
          <w:color w:val="auto"/>
        </w:rPr>
      </w:pPr>
      <w:r w:rsidRPr="008F2723">
        <w:rPr>
          <w:rFonts w:ascii="Arial" w:hAnsi="Arial" w:cs="Arial"/>
          <w:color w:val="auto"/>
        </w:rPr>
        <w:t xml:space="preserve">is of high quality design and finish, and </w:t>
      </w:r>
    </w:p>
    <w:p w14:paraId="47A4C0F1" w14:textId="77777777" w:rsidR="004A3FC1" w:rsidRPr="008F2723" w:rsidRDefault="004A3FC1">
      <w:pPr>
        <w:pStyle w:val="Quote"/>
        <w:numPr>
          <w:ilvl w:val="0"/>
          <w:numId w:val="12"/>
        </w:numPr>
        <w:ind w:left="993"/>
        <w:rPr>
          <w:rFonts w:ascii="Arial" w:hAnsi="Arial" w:cs="Arial"/>
          <w:color w:val="auto"/>
        </w:rPr>
      </w:pPr>
      <w:r w:rsidRPr="008F2723">
        <w:rPr>
          <w:rFonts w:ascii="Arial" w:hAnsi="Arial" w:cs="Arial"/>
          <w:color w:val="auto"/>
        </w:rPr>
        <w:t xml:space="preserve">to regulate signage (but not content) under Part 4 of the Act, and  </w:t>
      </w:r>
    </w:p>
    <w:p w14:paraId="168AB658" w14:textId="77777777" w:rsidR="004A3FC1" w:rsidRPr="008F2723" w:rsidRDefault="004A3FC1">
      <w:pPr>
        <w:pStyle w:val="Quote"/>
        <w:numPr>
          <w:ilvl w:val="0"/>
          <w:numId w:val="12"/>
        </w:numPr>
        <w:ind w:left="993"/>
        <w:rPr>
          <w:rFonts w:ascii="Arial" w:hAnsi="Arial" w:cs="Arial"/>
          <w:color w:val="auto"/>
        </w:rPr>
      </w:pPr>
      <w:r w:rsidRPr="008F2723">
        <w:rPr>
          <w:rFonts w:ascii="Arial" w:hAnsi="Arial" w:cs="Arial"/>
          <w:color w:val="auto"/>
        </w:rPr>
        <w:t xml:space="preserve">to provide time-limited consents for the display of certain advertisements in transport corridors, and  </w:t>
      </w:r>
    </w:p>
    <w:p w14:paraId="62820ACF" w14:textId="77777777" w:rsidR="004A3FC1" w:rsidRPr="008F2723" w:rsidRDefault="004A3FC1">
      <w:pPr>
        <w:pStyle w:val="Quote"/>
        <w:numPr>
          <w:ilvl w:val="0"/>
          <w:numId w:val="12"/>
        </w:numPr>
        <w:ind w:left="993"/>
        <w:rPr>
          <w:rFonts w:ascii="Arial" w:hAnsi="Arial" w:cs="Arial"/>
          <w:color w:val="auto"/>
        </w:rPr>
      </w:pPr>
      <w:r w:rsidRPr="008F2723">
        <w:rPr>
          <w:rFonts w:ascii="Arial" w:hAnsi="Arial" w:cs="Arial"/>
          <w:color w:val="auto"/>
        </w:rPr>
        <w:t xml:space="preserve">to ensure that public benefits may be derived from advertising in and adjacent transport corridors. </w:t>
      </w:r>
    </w:p>
    <w:p w14:paraId="3E206C60" w14:textId="75920F66" w:rsidR="001044E1" w:rsidRPr="00FE5164" w:rsidRDefault="004A3FC1" w:rsidP="00096163">
      <w:pPr>
        <w:jc w:val="both"/>
        <w:rPr>
          <w:rFonts w:ascii="Arial" w:hAnsi="Arial" w:cs="Arial"/>
        </w:rPr>
      </w:pPr>
      <w:r w:rsidRPr="00A91B92">
        <w:rPr>
          <w:rFonts w:ascii="Arial" w:hAnsi="Arial" w:cs="Arial"/>
        </w:rPr>
        <w:t xml:space="preserve">The proposed </w:t>
      </w:r>
      <w:r w:rsidR="001044E1">
        <w:rPr>
          <w:rFonts w:ascii="Arial" w:hAnsi="Arial" w:cs="Arial"/>
        </w:rPr>
        <w:t xml:space="preserve">business identification signage </w:t>
      </w:r>
      <w:r w:rsidRPr="00A91B92">
        <w:rPr>
          <w:rFonts w:ascii="Arial" w:hAnsi="Arial" w:cs="Arial"/>
        </w:rPr>
        <w:t xml:space="preserve">is compatible with the </w:t>
      </w:r>
      <w:r w:rsidR="001044E1">
        <w:rPr>
          <w:rFonts w:ascii="Arial" w:hAnsi="Arial" w:cs="Arial"/>
        </w:rPr>
        <w:t>d</w:t>
      </w:r>
      <w:r w:rsidRPr="00A91B92">
        <w:rPr>
          <w:rFonts w:ascii="Arial" w:hAnsi="Arial" w:cs="Arial"/>
        </w:rPr>
        <w:t>esire</w:t>
      </w:r>
      <w:r w:rsidR="00A91B92">
        <w:rPr>
          <w:rFonts w:ascii="Arial" w:hAnsi="Arial" w:cs="Arial"/>
        </w:rPr>
        <w:t>d</w:t>
      </w:r>
      <w:r w:rsidRPr="00A91B92">
        <w:rPr>
          <w:rFonts w:ascii="Arial" w:hAnsi="Arial" w:cs="Arial"/>
        </w:rPr>
        <w:t xml:space="preserve"> </w:t>
      </w:r>
      <w:r w:rsidR="001044E1">
        <w:rPr>
          <w:rFonts w:ascii="Arial" w:hAnsi="Arial" w:cs="Arial"/>
        </w:rPr>
        <w:t xml:space="preserve">amenity and </w:t>
      </w:r>
      <w:r w:rsidRPr="00A91B92">
        <w:rPr>
          <w:rFonts w:ascii="Arial" w:hAnsi="Arial" w:cs="Arial"/>
        </w:rPr>
        <w:t xml:space="preserve">visual character of the </w:t>
      </w:r>
      <w:r w:rsidR="001044E1">
        <w:rPr>
          <w:rFonts w:ascii="Arial" w:hAnsi="Arial" w:cs="Arial"/>
        </w:rPr>
        <w:t>IN2 light industrial zone in which it is located</w:t>
      </w:r>
      <w:r w:rsidRPr="00A91B92">
        <w:rPr>
          <w:rFonts w:ascii="Arial" w:hAnsi="Arial" w:cs="Arial"/>
        </w:rPr>
        <w:t xml:space="preserve">, </w:t>
      </w:r>
      <w:r w:rsidR="001044E1">
        <w:rPr>
          <w:rFonts w:ascii="Arial" w:hAnsi="Arial" w:cs="Arial"/>
        </w:rPr>
        <w:t xml:space="preserve">provides effective communication of the </w:t>
      </w:r>
      <w:r w:rsidR="007C2D6E">
        <w:rPr>
          <w:rFonts w:ascii="Arial" w:hAnsi="Arial" w:cs="Arial"/>
        </w:rPr>
        <w:t xml:space="preserve">proposed </w:t>
      </w:r>
      <w:r w:rsidR="001044E1">
        <w:rPr>
          <w:rFonts w:ascii="Arial" w:hAnsi="Arial" w:cs="Arial"/>
        </w:rPr>
        <w:t>businesses,</w:t>
      </w:r>
      <w:r w:rsidRPr="00A91B92">
        <w:rPr>
          <w:rFonts w:ascii="Arial" w:hAnsi="Arial" w:cs="Arial"/>
        </w:rPr>
        <w:t xml:space="preserve"> and </w:t>
      </w:r>
      <w:r w:rsidR="007C2D6E">
        <w:rPr>
          <w:rFonts w:ascii="Arial" w:hAnsi="Arial" w:cs="Arial"/>
        </w:rPr>
        <w:t>is</w:t>
      </w:r>
      <w:r w:rsidR="001044E1">
        <w:rPr>
          <w:rFonts w:ascii="Arial" w:hAnsi="Arial" w:cs="Arial"/>
        </w:rPr>
        <w:t xml:space="preserve"> of suitable quality and design. </w:t>
      </w:r>
      <w:r w:rsidRPr="00A91B92">
        <w:rPr>
          <w:rFonts w:ascii="Arial" w:hAnsi="Arial" w:cs="Arial"/>
        </w:rPr>
        <w:t xml:space="preserve"> </w:t>
      </w:r>
    </w:p>
    <w:p w14:paraId="2ED583E5" w14:textId="09041013" w:rsidR="004A3FC1" w:rsidRDefault="004A3FC1" w:rsidP="001044E1">
      <w:pPr>
        <w:rPr>
          <w:rFonts w:ascii="Arial" w:hAnsi="Arial" w:cs="Arial"/>
          <w:u w:val="single"/>
        </w:rPr>
      </w:pPr>
      <w:r w:rsidRPr="001044E1">
        <w:rPr>
          <w:rFonts w:ascii="Arial" w:hAnsi="Arial" w:cs="Arial"/>
          <w:u w:val="single"/>
        </w:rPr>
        <w:t xml:space="preserve">Schedule 5 </w:t>
      </w:r>
      <w:r w:rsidR="001044E1">
        <w:rPr>
          <w:rFonts w:ascii="Arial" w:hAnsi="Arial" w:cs="Arial"/>
          <w:u w:val="single"/>
        </w:rPr>
        <w:t>Assessment Criteria</w:t>
      </w:r>
    </w:p>
    <w:p w14:paraId="420E4377" w14:textId="5433DC68" w:rsidR="00FC22C0" w:rsidRPr="00FC22C0" w:rsidRDefault="00FC22C0" w:rsidP="00096163">
      <w:pPr>
        <w:jc w:val="both"/>
        <w:rPr>
          <w:rFonts w:ascii="Arial" w:hAnsi="Arial" w:cs="Arial"/>
          <w:color w:val="FF0000"/>
          <w:lang w:eastAsia="en-GB"/>
        </w:rPr>
      </w:pPr>
      <w:r w:rsidRPr="00FC22C0">
        <w:rPr>
          <w:rFonts w:ascii="Arial" w:hAnsi="Arial" w:cs="Arial"/>
        </w:rPr>
        <w:t>The proposed signage is considered to be consistent with the assessment criteria for signage in Schedule 5 of the SEPP (Industry and Employment) 2021 as described below.</w:t>
      </w:r>
    </w:p>
    <w:tbl>
      <w:tblPr>
        <w:tblW w:w="8846" w:type="dxa"/>
        <w:tblInd w:w="85" w:type="dxa"/>
        <w:tblCellMar>
          <w:left w:w="0" w:type="dxa"/>
          <w:right w:w="0" w:type="dxa"/>
        </w:tblCellMar>
        <w:tblLook w:val="04A0" w:firstRow="1" w:lastRow="0" w:firstColumn="1" w:lastColumn="0" w:noHBand="0" w:noVBand="1"/>
      </w:tblPr>
      <w:tblGrid>
        <w:gridCol w:w="2042"/>
        <w:gridCol w:w="6804"/>
      </w:tblGrid>
      <w:tr w:rsidR="005E14C7" w14:paraId="022D90C5" w14:textId="77777777" w:rsidTr="009753F0">
        <w:trPr>
          <w:tblHeader/>
        </w:trPr>
        <w:tc>
          <w:tcPr>
            <w:tcW w:w="2042"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85" w:type="dxa"/>
              <w:bottom w:w="0" w:type="dxa"/>
              <w:right w:w="85" w:type="dxa"/>
            </w:tcMar>
            <w:hideMark/>
          </w:tcPr>
          <w:p w14:paraId="1D0D9FB0" w14:textId="77777777" w:rsidR="005E14C7" w:rsidRPr="009753F0" w:rsidRDefault="005E14C7" w:rsidP="009753F0">
            <w:pPr>
              <w:pStyle w:val="tablebody"/>
              <w:jc w:val="center"/>
              <w:rPr>
                <w:b/>
                <w:bCs w:val="0"/>
                <w:sz w:val="22"/>
                <w:szCs w:val="22"/>
                <w:lang w:val="en-AU"/>
              </w:rPr>
            </w:pPr>
            <w:r w:rsidRPr="009753F0">
              <w:rPr>
                <w:b/>
                <w:bCs w:val="0"/>
              </w:rPr>
              <w:t>Assessment Criteria</w:t>
            </w:r>
          </w:p>
        </w:tc>
        <w:tc>
          <w:tcPr>
            <w:tcW w:w="6804" w:type="dxa"/>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85" w:type="dxa"/>
              <w:bottom w:w="0" w:type="dxa"/>
              <w:right w:w="85" w:type="dxa"/>
            </w:tcMar>
            <w:hideMark/>
          </w:tcPr>
          <w:p w14:paraId="0B464CAF" w14:textId="24FF96B8" w:rsidR="009753F0" w:rsidRDefault="00FC22C0" w:rsidP="009753F0">
            <w:pPr>
              <w:pStyle w:val="tablebody"/>
              <w:jc w:val="center"/>
            </w:pPr>
            <w:r>
              <w:rPr>
                <w:b/>
              </w:rPr>
              <w:t>Assessment of DA</w:t>
            </w:r>
          </w:p>
          <w:p w14:paraId="754E087C" w14:textId="77777777" w:rsidR="005E14C7" w:rsidRDefault="005E14C7" w:rsidP="009753F0">
            <w:pPr>
              <w:pStyle w:val="tablebody"/>
              <w:jc w:val="center"/>
              <w:rPr>
                <w:highlight w:val="yellow"/>
              </w:rPr>
            </w:pPr>
          </w:p>
          <w:p w14:paraId="2EB3E926" w14:textId="443DF6DA" w:rsidR="009753F0" w:rsidRPr="00FC22C0" w:rsidRDefault="009753F0" w:rsidP="009753F0">
            <w:pPr>
              <w:pStyle w:val="tablebody"/>
              <w:jc w:val="center"/>
              <w:rPr>
                <w:highlight w:val="yellow"/>
              </w:rPr>
            </w:pPr>
          </w:p>
        </w:tc>
      </w:tr>
      <w:tr w:rsidR="009753F0" w14:paraId="7B79420F" w14:textId="77777777" w:rsidTr="00FC22C0">
        <w:trPr>
          <w:tblHeader/>
        </w:trPr>
        <w:tc>
          <w:tcPr>
            <w:tcW w:w="2042" w:type="dxa"/>
            <w:tcBorders>
              <w:top w:val="single" w:sz="4" w:space="0" w:color="auto"/>
              <w:left w:val="single" w:sz="4" w:space="0" w:color="auto"/>
              <w:bottom w:val="single" w:sz="4" w:space="0" w:color="auto"/>
              <w:right w:val="single" w:sz="4" w:space="0" w:color="auto"/>
            </w:tcBorders>
            <w:shd w:val="clear" w:color="auto" w:fill="auto"/>
            <w:tcMar>
              <w:top w:w="0" w:type="dxa"/>
              <w:left w:w="85" w:type="dxa"/>
              <w:bottom w:w="0" w:type="dxa"/>
              <w:right w:w="85" w:type="dxa"/>
            </w:tcMar>
          </w:tcPr>
          <w:p w14:paraId="336CD759" w14:textId="77777777" w:rsidR="009753F0" w:rsidRPr="008F2723" w:rsidRDefault="009753F0" w:rsidP="009753F0">
            <w:pPr>
              <w:pStyle w:val="tablebody"/>
              <w:rPr>
                <w:b/>
                <w:bCs w:val="0"/>
              </w:rPr>
            </w:pPr>
          </w:p>
        </w:tc>
        <w:tc>
          <w:tcPr>
            <w:tcW w:w="6804" w:type="dxa"/>
            <w:tcBorders>
              <w:top w:val="single" w:sz="4" w:space="0" w:color="auto"/>
              <w:left w:val="single" w:sz="4" w:space="0" w:color="auto"/>
              <w:bottom w:val="single" w:sz="4" w:space="0" w:color="auto"/>
              <w:right w:val="single" w:sz="4" w:space="0" w:color="auto"/>
            </w:tcBorders>
            <w:shd w:val="clear" w:color="auto" w:fill="auto"/>
            <w:tcMar>
              <w:top w:w="0" w:type="dxa"/>
              <w:left w:w="85" w:type="dxa"/>
              <w:bottom w:w="0" w:type="dxa"/>
              <w:right w:w="85" w:type="dxa"/>
            </w:tcMar>
          </w:tcPr>
          <w:p w14:paraId="718E4EFD" w14:textId="21D46A4A" w:rsidR="009753F0" w:rsidRPr="008F2723" w:rsidRDefault="009753F0" w:rsidP="009753F0">
            <w:pPr>
              <w:pStyle w:val="tablebody"/>
              <w:rPr>
                <w:lang w:eastAsia="en-GB"/>
              </w:rPr>
            </w:pPr>
            <w:r w:rsidRPr="008F2723">
              <w:t xml:space="preserve">The proposed signage </w:t>
            </w:r>
            <w:proofErr w:type="gramStart"/>
            <w:r w:rsidRPr="008F2723">
              <w:t>is considered to be</w:t>
            </w:r>
            <w:proofErr w:type="gramEnd"/>
            <w:r w:rsidRPr="008F2723">
              <w:t xml:space="preserve"> consistent with the assessment criteria for signage in Schedule 5 of the SEPP (Industry and Employment) 2021 as described below.</w:t>
            </w:r>
          </w:p>
        </w:tc>
      </w:tr>
      <w:tr w:rsidR="005E14C7" w14:paraId="1F43E672" w14:textId="77777777" w:rsidTr="007C2D6E">
        <w:trPr>
          <w:trHeight w:val="892"/>
        </w:trPr>
        <w:tc>
          <w:tcPr>
            <w:tcW w:w="2042" w:type="dxa"/>
            <w:tcBorders>
              <w:top w:val="single" w:sz="4" w:space="0" w:color="auto"/>
              <w:left w:val="single" w:sz="8" w:space="0" w:color="auto"/>
              <w:bottom w:val="single" w:sz="8" w:space="0" w:color="auto"/>
              <w:right w:val="single" w:sz="8" w:space="0" w:color="auto"/>
            </w:tcBorders>
            <w:tcMar>
              <w:top w:w="0" w:type="dxa"/>
              <w:left w:w="85" w:type="dxa"/>
              <w:bottom w:w="0" w:type="dxa"/>
              <w:right w:w="85" w:type="dxa"/>
            </w:tcMar>
          </w:tcPr>
          <w:p w14:paraId="689B554F" w14:textId="339978C6" w:rsidR="005E14C7" w:rsidRPr="008F2723" w:rsidRDefault="005E14C7" w:rsidP="009753F0">
            <w:pPr>
              <w:pStyle w:val="tablebody"/>
            </w:pPr>
            <w:r w:rsidRPr="008F2723">
              <w:rPr>
                <w:shd w:val="clear" w:color="auto" w:fill="FFFFFF"/>
              </w:rPr>
              <w:t>1   Character of the Area</w:t>
            </w:r>
          </w:p>
        </w:tc>
        <w:tc>
          <w:tcPr>
            <w:tcW w:w="6804" w:type="dxa"/>
            <w:tcBorders>
              <w:top w:val="single" w:sz="4" w:space="0" w:color="auto"/>
              <w:left w:val="nil"/>
              <w:bottom w:val="single" w:sz="8" w:space="0" w:color="auto"/>
              <w:right w:val="single" w:sz="8" w:space="0" w:color="auto"/>
            </w:tcBorders>
            <w:tcMar>
              <w:top w:w="0" w:type="dxa"/>
              <w:left w:w="85" w:type="dxa"/>
              <w:bottom w:w="0" w:type="dxa"/>
              <w:right w:w="85" w:type="dxa"/>
            </w:tcMar>
          </w:tcPr>
          <w:p w14:paraId="5316B390" w14:textId="38B00807" w:rsidR="005E14C7" w:rsidRPr="008F2723" w:rsidRDefault="005E14C7" w:rsidP="009753F0">
            <w:pPr>
              <w:pStyle w:val="tablebody"/>
              <w:rPr>
                <w:rFonts w:eastAsia="Times New Roman"/>
              </w:rPr>
            </w:pPr>
            <w:r w:rsidRPr="008F2723">
              <w:t xml:space="preserve">The proposed signage scheme is incompatible with the desired future character of the IN2 Light Industrial Zone </w:t>
            </w:r>
            <w:r w:rsidRPr="008F2723">
              <w:rPr>
                <w:lang w:val="en-AU"/>
              </w:rPr>
              <w:t>in which the site is located</w:t>
            </w:r>
            <w:r w:rsidRPr="008F2723">
              <w:t xml:space="preserve">. </w:t>
            </w:r>
            <w:r w:rsidRPr="008F2723">
              <w:rPr>
                <w:rFonts w:eastAsia="Times New Roman"/>
              </w:rPr>
              <w:t xml:space="preserve">There is no </w:t>
            </w:r>
            <w:proofErr w:type="gramStart"/>
            <w:r w:rsidRPr="008F2723">
              <w:rPr>
                <w:rFonts w:eastAsia="Times New Roman"/>
              </w:rPr>
              <w:t>particular theme</w:t>
            </w:r>
            <w:proofErr w:type="gramEnd"/>
            <w:r w:rsidRPr="008F2723">
              <w:rPr>
                <w:rFonts w:eastAsia="Times New Roman"/>
              </w:rPr>
              <w:t xml:space="preserve"> established for outdoor advertising in the locality.</w:t>
            </w:r>
          </w:p>
        </w:tc>
      </w:tr>
      <w:tr w:rsidR="005E14C7" w14:paraId="49E5DF14" w14:textId="77777777" w:rsidTr="00E60619">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0AEC63C8" w14:textId="77777777" w:rsidR="005E14C7" w:rsidRPr="008F2723" w:rsidRDefault="005E14C7" w:rsidP="009753F0">
            <w:pPr>
              <w:pStyle w:val="tablebody"/>
            </w:pPr>
            <w:r w:rsidRPr="008F2723">
              <w:t>2   Special Areas</w:t>
            </w:r>
          </w:p>
          <w:p w14:paraId="44F63F15" w14:textId="77777777" w:rsidR="005E14C7" w:rsidRPr="008F2723" w:rsidRDefault="005E14C7" w:rsidP="009753F0">
            <w:pPr>
              <w:pStyle w:val="tablebody"/>
            </w:pPr>
          </w:p>
        </w:tc>
        <w:tc>
          <w:tcPr>
            <w:tcW w:w="6804" w:type="dxa"/>
            <w:tcBorders>
              <w:top w:val="nil"/>
              <w:left w:val="nil"/>
              <w:bottom w:val="single" w:sz="8" w:space="0" w:color="auto"/>
              <w:right w:val="single" w:sz="8" w:space="0" w:color="auto"/>
            </w:tcBorders>
            <w:tcMar>
              <w:top w:w="0" w:type="dxa"/>
              <w:left w:w="85" w:type="dxa"/>
              <w:bottom w:w="0" w:type="dxa"/>
              <w:right w:w="85" w:type="dxa"/>
            </w:tcMar>
          </w:tcPr>
          <w:p w14:paraId="099FF38A" w14:textId="5BD5FCC2" w:rsidR="00E577FE" w:rsidRPr="008F2723" w:rsidRDefault="005E14C7" w:rsidP="009753F0">
            <w:pPr>
              <w:pStyle w:val="tablebody"/>
            </w:pPr>
            <w:r w:rsidRPr="008F2723">
              <w:t xml:space="preserve">The site is within an IN2 Light Industrial zone in the Austral growth precinct in which there is no special environmentally sensitive area, heritage area, natural or other conservation area, open space area, waterway, or rural landscape. </w:t>
            </w:r>
          </w:p>
          <w:p w14:paraId="44CDAE4E" w14:textId="5A87B2A5" w:rsidR="005E14C7" w:rsidRPr="008F2723" w:rsidRDefault="00E577FE" w:rsidP="009753F0">
            <w:pPr>
              <w:pStyle w:val="tablebody"/>
            </w:pPr>
            <w:r w:rsidRPr="008F2723">
              <w:t>The visual impact of the signage on the residential zone to the south on the opposite side of Fifteenth Avenue is reasonable particularly as the height of the signage is within the frame of the proposed building envelopes behind, the orientation of the pylon sign</w:t>
            </w:r>
            <w:r w:rsidR="002214AB" w:rsidRPr="008F2723">
              <w:t>s</w:t>
            </w:r>
            <w:r w:rsidRPr="008F2723">
              <w:t xml:space="preserve"> on the road frontage </w:t>
            </w:r>
            <w:r w:rsidR="002214AB" w:rsidRPr="008F2723">
              <w:t xml:space="preserve">is directed </w:t>
            </w:r>
            <w:r w:rsidRPr="008F2723">
              <w:t>to</w:t>
            </w:r>
            <w:r w:rsidR="002214AB" w:rsidRPr="008F2723">
              <w:t>wards</w:t>
            </w:r>
            <w:r w:rsidRPr="008F2723">
              <w:t xml:space="preserve"> the east and west</w:t>
            </w:r>
            <w:r w:rsidR="002214AB" w:rsidRPr="008F2723">
              <w:t xml:space="preserve"> away from the </w:t>
            </w:r>
            <w:r w:rsidRPr="008F2723">
              <w:t xml:space="preserve">south, and </w:t>
            </w:r>
            <w:r w:rsidR="00BC66C4" w:rsidRPr="008F2723">
              <w:t xml:space="preserve">the </w:t>
            </w:r>
            <w:r w:rsidR="007C2D6E" w:rsidRPr="008F2723">
              <w:t xml:space="preserve">separation distance and </w:t>
            </w:r>
            <w:r w:rsidR="00BC66C4" w:rsidRPr="008F2723">
              <w:t xml:space="preserve">impact </w:t>
            </w:r>
            <w:r w:rsidRPr="008F2723">
              <w:t xml:space="preserve">mitigation </w:t>
            </w:r>
            <w:r w:rsidR="00BC66C4" w:rsidRPr="008F2723">
              <w:t>of</w:t>
            </w:r>
            <w:r w:rsidRPr="008F2723">
              <w:t xml:space="preserve"> the roadway.      </w:t>
            </w:r>
            <w:r w:rsidR="005E14C7" w:rsidRPr="008F2723">
              <w:t xml:space="preserve"> </w:t>
            </w:r>
          </w:p>
        </w:tc>
      </w:tr>
      <w:tr w:rsidR="005E14C7" w14:paraId="4345C584" w14:textId="77777777" w:rsidTr="00E60619">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12ABD8E3" w14:textId="77777777" w:rsidR="005E14C7" w:rsidRPr="008F2723" w:rsidRDefault="005E14C7" w:rsidP="009753F0">
            <w:pPr>
              <w:pStyle w:val="tablebody"/>
            </w:pPr>
            <w:r w:rsidRPr="008F2723">
              <w:t>3   Views and Vistas</w:t>
            </w:r>
          </w:p>
          <w:p w14:paraId="000DB0E1" w14:textId="77777777" w:rsidR="005E14C7" w:rsidRPr="008F2723" w:rsidRDefault="005E14C7" w:rsidP="009753F0">
            <w:pPr>
              <w:pStyle w:val="tablebody"/>
            </w:pPr>
          </w:p>
        </w:tc>
        <w:tc>
          <w:tcPr>
            <w:tcW w:w="6804" w:type="dxa"/>
            <w:tcBorders>
              <w:top w:val="nil"/>
              <w:left w:val="nil"/>
              <w:bottom w:val="single" w:sz="8" w:space="0" w:color="auto"/>
              <w:right w:val="single" w:sz="8" w:space="0" w:color="auto"/>
            </w:tcBorders>
            <w:tcMar>
              <w:top w:w="0" w:type="dxa"/>
              <w:left w:w="85" w:type="dxa"/>
              <w:bottom w:w="0" w:type="dxa"/>
              <w:right w:w="85" w:type="dxa"/>
            </w:tcMar>
          </w:tcPr>
          <w:p w14:paraId="2FD39291" w14:textId="5D2EEDE8" w:rsidR="005E14C7" w:rsidRPr="008F2723" w:rsidRDefault="005E14C7" w:rsidP="009753F0">
            <w:pPr>
              <w:pStyle w:val="tablebody"/>
            </w:pPr>
            <w:r w:rsidRPr="008F2723">
              <w:t>The propos</w:t>
            </w:r>
            <w:r w:rsidR="002214AB" w:rsidRPr="008F2723">
              <w:t xml:space="preserve">ed signage is within the frame of the proposed building envelopes and will not compromise any important views, dominate the </w:t>
            </w:r>
            <w:proofErr w:type="gramStart"/>
            <w:r w:rsidR="002214AB" w:rsidRPr="008F2723">
              <w:t>skyline</w:t>
            </w:r>
            <w:proofErr w:type="gramEnd"/>
            <w:r w:rsidR="002214AB" w:rsidRPr="008F2723">
              <w:t xml:space="preserve"> or reduce quality</w:t>
            </w:r>
            <w:r w:rsidRPr="008F2723">
              <w:t xml:space="preserve"> </w:t>
            </w:r>
            <w:r w:rsidR="002214AB" w:rsidRPr="008F2723">
              <w:t>of vistas</w:t>
            </w:r>
            <w:r w:rsidRPr="008F2723">
              <w:t xml:space="preserve">. </w:t>
            </w:r>
            <w:r w:rsidR="00E577FE" w:rsidRPr="008F2723">
              <w:t xml:space="preserve">No other advertisers are affected. </w:t>
            </w:r>
          </w:p>
        </w:tc>
      </w:tr>
      <w:tr w:rsidR="005E14C7" w14:paraId="41EAC6D3" w14:textId="77777777" w:rsidTr="00E60619">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66B7448C" w14:textId="77777777" w:rsidR="005E14C7" w:rsidRPr="008F2723" w:rsidRDefault="005E14C7" w:rsidP="009753F0">
            <w:pPr>
              <w:pStyle w:val="tablebody"/>
            </w:pPr>
            <w:r w:rsidRPr="008F2723">
              <w:t>4   Streetscape, Setting or Landscape</w:t>
            </w:r>
          </w:p>
          <w:p w14:paraId="35A713D6" w14:textId="77777777" w:rsidR="005E14C7" w:rsidRPr="008F2723" w:rsidRDefault="005E14C7" w:rsidP="009753F0">
            <w:pPr>
              <w:pStyle w:val="tablebody"/>
            </w:pPr>
          </w:p>
        </w:tc>
        <w:tc>
          <w:tcPr>
            <w:tcW w:w="6804" w:type="dxa"/>
            <w:tcBorders>
              <w:top w:val="nil"/>
              <w:left w:val="nil"/>
              <w:bottom w:val="single" w:sz="8" w:space="0" w:color="auto"/>
              <w:right w:val="single" w:sz="8" w:space="0" w:color="auto"/>
            </w:tcBorders>
            <w:tcMar>
              <w:top w:w="0" w:type="dxa"/>
              <w:left w:w="85" w:type="dxa"/>
              <w:bottom w:w="0" w:type="dxa"/>
              <w:right w:w="85" w:type="dxa"/>
            </w:tcMar>
          </w:tcPr>
          <w:p w14:paraId="438D0FCB" w14:textId="5BBDA658" w:rsidR="005E14C7" w:rsidRPr="008F2723" w:rsidRDefault="005E14C7" w:rsidP="009753F0">
            <w:pPr>
              <w:pStyle w:val="tablebody"/>
              <w:rPr>
                <w:highlight w:val="yellow"/>
              </w:rPr>
            </w:pPr>
            <w:r w:rsidRPr="008F2723">
              <w:t xml:space="preserve">The scale, proportion and form of the proposed signage is compatible with the setting of the site </w:t>
            </w:r>
            <w:r w:rsidR="002214AB" w:rsidRPr="008F2723">
              <w:t>in an industrial zone on a designated main road corridor</w:t>
            </w:r>
            <w:r w:rsidRPr="008F2723">
              <w:t>.</w:t>
            </w:r>
            <w:r w:rsidR="002214AB" w:rsidRPr="008F2723">
              <w:t xml:space="preserve"> </w:t>
            </w:r>
            <w:r w:rsidR="00BC66C4" w:rsidRPr="008F2723">
              <w:t>The signage</w:t>
            </w:r>
            <w:r w:rsidR="002214AB" w:rsidRPr="008F2723">
              <w:t xml:space="preserve"> will add </w:t>
            </w:r>
            <w:proofErr w:type="gramStart"/>
            <w:r w:rsidR="002214AB" w:rsidRPr="008F2723">
              <w:t>some</w:t>
            </w:r>
            <w:proofErr w:type="gramEnd"/>
            <w:r w:rsidR="002214AB" w:rsidRPr="008F2723">
              <w:t xml:space="preserve"> visual interest</w:t>
            </w:r>
            <w:r w:rsidR="00BC66C4" w:rsidRPr="008F2723">
              <w:t xml:space="preserve"> and provide appropriate directional guidance.</w:t>
            </w:r>
            <w:r w:rsidR="002214AB" w:rsidRPr="008F2723">
              <w:t xml:space="preserve"> </w:t>
            </w:r>
            <w:r w:rsidR="00BC66C4" w:rsidRPr="008F2723">
              <w:t xml:space="preserve">The DA consolidates signage on road frontages onto pylon signs and minimises the potential for visual clutter that could arise from </w:t>
            </w:r>
            <w:proofErr w:type="gramStart"/>
            <w:r w:rsidR="00BC66C4" w:rsidRPr="008F2723">
              <w:t>numerous</w:t>
            </w:r>
            <w:proofErr w:type="gramEnd"/>
            <w:r w:rsidR="00BC66C4" w:rsidRPr="008F2723">
              <w:t xml:space="preserve"> individual tenancy signs.</w:t>
            </w:r>
            <w:r w:rsidR="00FC22C0" w:rsidRPr="008F2723">
              <w:t xml:space="preserve"> T</w:t>
            </w:r>
            <w:r w:rsidR="00BC66C4" w:rsidRPr="008F2723">
              <w:t>he proposed signage does not protrude above the height of the proposed buildings or tree canopy.</w:t>
            </w:r>
            <w:r w:rsidR="00FC22C0" w:rsidRPr="008F2723">
              <w:t xml:space="preserve"> </w:t>
            </w:r>
            <w:r w:rsidR="00BC66C4" w:rsidRPr="008F2723">
              <w:t>No additional or special vegetation management is required due to the proposed signage</w:t>
            </w:r>
            <w:proofErr w:type="gramStart"/>
            <w:r w:rsidR="00BC66C4" w:rsidRPr="008F2723">
              <w:t xml:space="preserve">.  </w:t>
            </w:r>
            <w:proofErr w:type="gramEnd"/>
            <w:r w:rsidR="00BC66C4" w:rsidRPr="008F2723">
              <w:t xml:space="preserve"> </w:t>
            </w:r>
            <w:r w:rsidRPr="008F2723">
              <w:t xml:space="preserve"> </w:t>
            </w:r>
          </w:p>
        </w:tc>
      </w:tr>
      <w:tr w:rsidR="005E14C7" w14:paraId="56E5C430" w14:textId="77777777" w:rsidTr="00E60619">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66DA5DF3" w14:textId="77777777" w:rsidR="005E14C7" w:rsidRPr="008F2723" w:rsidRDefault="005E14C7" w:rsidP="009753F0">
            <w:pPr>
              <w:pStyle w:val="tablebody"/>
            </w:pPr>
            <w:r w:rsidRPr="008F2723">
              <w:lastRenderedPageBreak/>
              <w:t>5   Site and building</w:t>
            </w:r>
          </w:p>
          <w:p w14:paraId="62FEC57F" w14:textId="77777777" w:rsidR="005E14C7" w:rsidRPr="008F2723" w:rsidRDefault="005E14C7" w:rsidP="009753F0">
            <w:pPr>
              <w:pStyle w:val="tablebody"/>
            </w:pPr>
          </w:p>
        </w:tc>
        <w:tc>
          <w:tcPr>
            <w:tcW w:w="6804" w:type="dxa"/>
            <w:tcBorders>
              <w:top w:val="nil"/>
              <w:left w:val="nil"/>
              <w:bottom w:val="single" w:sz="8" w:space="0" w:color="auto"/>
              <w:right w:val="single" w:sz="8" w:space="0" w:color="auto"/>
            </w:tcBorders>
            <w:tcMar>
              <w:top w:w="0" w:type="dxa"/>
              <w:left w:w="85" w:type="dxa"/>
              <w:bottom w:w="0" w:type="dxa"/>
              <w:right w:w="85" w:type="dxa"/>
            </w:tcMar>
          </w:tcPr>
          <w:p w14:paraId="4CC3733F" w14:textId="1FD30E39" w:rsidR="00E20479" w:rsidRPr="008F2723" w:rsidRDefault="005E14C7" w:rsidP="009753F0">
            <w:pPr>
              <w:pStyle w:val="tablebody"/>
            </w:pPr>
            <w:r w:rsidRPr="008F2723">
              <w:t xml:space="preserve">The proposed signage is compatible with the </w:t>
            </w:r>
            <w:r w:rsidR="00BC66C4" w:rsidRPr="008F2723">
              <w:t xml:space="preserve">scale, proportion and character of the </w:t>
            </w:r>
            <w:r w:rsidR="00E20479" w:rsidRPr="008F2723">
              <w:t xml:space="preserve">industrial zone </w:t>
            </w:r>
            <w:r w:rsidR="00BC66C4" w:rsidRPr="008F2723">
              <w:t>site</w:t>
            </w:r>
            <w:r w:rsidR="00E20479" w:rsidRPr="008F2723">
              <w:t xml:space="preserve"> and</w:t>
            </w:r>
            <w:r w:rsidR="00BC66C4" w:rsidRPr="008F2723">
              <w:t xml:space="preserve"> proposed</w:t>
            </w:r>
            <w:r w:rsidR="00E20479" w:rsidRPr="008F2723">
              <w:t xml:space="preserve"> warehouse and commercial </w:t>
            </w:r>
            <w:r w:rsidR="00BC66C4" w:rsidRPr="008F2723">
              <w:t>buildings</w:t>
            </w:r>
            <w:r w:rsidRPr="008F2723">
              <w:t xml:space="preserve"> </w:t>
            </w:r>
            <w:r w:rsidR="00E20479" w:rsidRPr="008F2723">
              <w:t xml:space="preserve">on </w:t>
            </w:r>
            <w:r w:rsidRPr="008F2723">
              <w:t xml:space="preserve">which it is located. </w:t>
            </w:r>
            <w:r w:rsidR="00E20479" w:rsidRPr="008F2723">
              <w:t xml:space="preserve">The number of signs on road frontages is consolidated into pylon signs for each of the main </w:t>
            </w:r>
            <w:r w:rsidR="00B11DAA" w:rsidRPr="008F2723">
              <w:t>land uses</w:t>
            </w:r>
            <w:r w:rsidR="00E20479" w:rsidRPr="008F2723">
              <w:t xml:space="preserve"> (warehouse, food &amp; drink, and service station) on the respective road frontages</w:t>
            </w:r>
            <w:r w:rsidR="00FC22C0" w:rsidRPr="008F2723">
              <w:t xml:space="preserve"> which reduces potential clutter of </w:t>
            </w:r>
            <w:proofErr w:type="gramStart"/>
            <w:r w:rsidR="00FC22C0" w:rsidRPr="008F2723">
              <w:t>numerous</w:t>
            </w:r>
            <w:proofErr w:type="gramEnd"/>
            <w:r w:rsidR="00FC22C0" w:rsidRPr="008F2723">
              <w:t xml:space="preserve"> signs</w:t>
            </w:r>
            <w:r w:rsidR="00E20479" w:rsidRPr="008F2723">
              <w:t>.</w:t>
            </w:r>
            <w:r w:rsidR="00FC22C0" w:rsidRPr="008F2723">
              <w:t xml:space="preserve"> </w:t>
            </w:r>
            <w:r w:rsidR="00E20479" w:rsidRPr="008F2723">
              <w:t>The size of the pylon signs are well within the frame of the proposed buildings situated behind, and are appropriately sited to give exposure and directional guidance for users on existing and future surrounding roads</w:t>
            </w:r>
            <w:r w:rsidR="00FC22C0" w:rsidRPr="008F2723">
              <w:t>.</w:t>
            </w:r>
          </w:p>
          <w:p w14:paraId="6E4F34B7" w14:textId="4E0F57F3" w:rsidR="005E14C7" w:rsidRPr="008F2723" w:rsidRDefault="00E20479" w:rsidP="009753F0">
            <w:pPr>
              <w:pStyle w:val="tablebody"/>
              <w:rPr>
                <w:highlight w:val="yellow"/>
              </w:rPr>
            </w:pPr>
            <w:r w:rsidRPr="008F2723">
              <w:t xml:space="preserve">The individual tenancy signs on each warehouse tenancy are suitable sited on the front façade of the tenancy and of a proportionate size, providing exposure and directional guidance for users in the site. </w:t>
            </w:r>
          </w:p>
        </w:tc>
      </w:tr>
      <w:tr w:rsidR="00FC22C0" w14:paraId="04228E5D" w14:textId="77777777" w:rsidTr="000B08FC">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47A443C6" w14:textId="77777777" w:rsidR="00FC22C0" w:rsidRPr="008F2723" w:rsidRDefault="00FC22C0" w:rsidP="009753F0">
            <w:pPr>
              <w:pStyle w:val="tablebody"/>
            </w:pPr>
            <w:r w:rsidRPr="008F2723">
              <w:t>6   Associated devices and logos with advertisements and advertising structures</w:t>
            </w:r>
          </w:p>
          <w:p w14:paraId="49FB780F" w14:textId="77777777" w:rsidR="00FC22C0" w:rsidRPr="008F2723" w:rsidRDefault="00FC22C0" w:rsidP="009753F0">
            <w:pPr>
              <w:pStyle w:val="tablebody"/>
            </w:pPr>
          </w:p>
        </w:tc>
        <w:tc>
          <w:tcPr>
            <w:tcW w:w="6804" w:type="dxa"/>
            <w:vMerge w:val="restart"/>
            <w:tcBorders>
              <w:top w:val="nil"/>
              <w:left w:val="nil"/>
              <w:right w:val="single" w:sz="8" w:space="0" w:color="auto"/>
            </w:tcBorders>
            <w:tcMar>
              <w:top w:w="0" w:type="dxa"/>
              <w:left w:w="85" w:type="dxa"/>
              <w:bottom w:w="0" w:type="dxa"/>
              <w:right w:w="85" w:type="dxa"/>
            </w:tcMar>
          </w:tcPr>
          <w:p w14:paraId="418C3615" w14:textId="77777777" w:rsidR="00FC22C0" w:rsidRPr="008F2723" w:rsidRDefault="00FC22C0" w:rsidP="009753F0">
            <w:pPr>
              <w:pStyle w:val="tablebody"/>
            </w:pPr>
            <w:r w:rsidRPr="008F2723">
              <w:t xml:space="preserve">The proposed signage includes illuminated lighting elements. </w:t>
            </w:r>
          </w:p>
          <w:p w14:paraId="501C5C1F" w14:textId="02561B7E" w:rsidR="00FC22C0" w:rsidRPr="008F2723" w:rsidRDefault="00FC22C0" w:rsidP="009753F0">
            <w:pPr>
              <w:pStyle w:val="tablebody"/>
            </w:pPr>
            <w:r w:rsidRPr="008F2723">
              <w:t>A condition of consent is recommended requiring a lighting plan for the development to be submitted for Council approval that includes details on signage illumination to ensure there is no unreasonable glare impacting on residences to the south, road users or aircraft</w:t>
            </w:r>
            <w:proofErr w:type="gramStart"/>
            <w:r w:rsidRPr="008F2723">
              <w:t xml:space="preserve">.  </w:t>
            </w:r>
            <w:proofErr w:type="gramEnd"/>
            <w:r w:rsidRPr="008F2723">
              <w:t xml:space="preserve"> </w:t>
            </w:r>
          </w:p>
        </w:tc>
      </w:tr>
      <w:tr w:rsidR="00FC22C0" w14:paraId="71179424" w14:textId="77777777" w:rsidTr="000B08FC">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21BECBD4" w14:textId="6C2F7797" w:rsidR="00FC22C0" w:rsidRPr="008F2723" w:rsidRDefault="00FC22C0" w:rsidP="009753F0">
            <w:pPr>
              <w:pStyle w:val="tablebody"/>
            </w:pPr>
            <w:r w:rsidRPr="008F2723">
              <w:t>7   Illumination</w:t>
            </w:r>
          </w:p>
        </w:tc>
        <w:tc>
          <w:tcPr>
            <w:tcW w:w="6804" w:type="dxa"/>
            <w:vMerge/>
            <w:tcBorders>
              <w:left w:val="nil"/>
              <w:bottom w:val="single" w:sz="8" w:space="0" w:color="auto"/>
              <w:right w:val="single" w:sz="8" w:space="0" w:color="auto"/>
            </w:tcBorders>
            <w:tcMar>
              <w:top w:w="0" w:type="dxa"/>
              <w:left w:w="85" w:type="dxa"/>
              <w:bottom w:w="0" w:type="dxa"/>
              <w:right w:w="85" w:type="dxa"/>
            </w:tcMar>
          </w:tcPr>
          <w:p w14:paraId="0CB9A0D2" w14:textId="77777777" w:rsidR="00FC22C0" w:rsidRPr="008F2723" w:rsidRDefault="00FC22C0" w:rsidP="009753F0">
            <w:pPr>
              <w:pStyle w:val="tablebody"/>
              <w:rPr>
                <w:highlight w:val="yellow"/>
              </w:rPr>
            </w:pPr>
          </w:p>
        </w:tc>
      </w:tr>
      <w:tr w:rsidR="005E14C7" w14:paraId="50C557B1" w14:textId="77777777" w:rsidTr="00E60619">
        <w:tc>
          <w:tcPr>
            <w:tcW w:w="2042"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309B1760" w14:textId="77777777" w:rsidR="005E14C7" w:rsidRPr="008F2723" w:rsidRDefault="005E14C7" w:rsidP="009753F0">
            <w:pPr>
              <w:pStyle w:val="tablebody"/>
            </w:pPr>
            <w:r w:rsidRPr="008F2723">
              <w:t>8   Safety</w:t>
            </w:r>
          </w:p>
          <w:p w14:paraId="1973E94B" w14:textId="77777777" w:rsidR="005E14C7" w:rsidRPr="008F2723" w:rsidRDefault="005E14C7" w:rsidP="009753F0">
            <w:pPr>
              <w:pStyle w:val="tablebody"/>
            </w:pPr>
          </w:p>
        </w:tc>
        <w:tc>
          <w:tcPr>
            <w:tcW w:w="6804" w:type="dxa"/>
            <w:tcBorders>
              <w:top w:val="nil"/>
              <w:left w:val="nil"/>
              <w:bottom w:val="single" w:sz="8" w:space="0" w:color="auto"/>
              <w:right w:val="single" w:sz="8" w:space="0" w:color="auto"/>
            </w:tcBorders>
            <w:tcMar>
              <w:top w:w="0" w:type="dxa"/>
              <w:left w:w="85" w:type="dxa"/>
              <w:bottom w:w="0" w:type="dxa"/>
              <w:right w:w="85" w:type="dxa"/>
            </w:tcMar>
            <w:hideMark/>
          </w:tcPr>
          <w:p w14:paraId="0EC99606" w14:textId="193EE716" w:rsidR="005E14C7" w:rsidRPr="008F2723" w:rsidRDefault="005E14C7" w:rsidP="009753F0">
            <w:pPr>
              <w:pStyle w:val="tablebody"/>
              <w:rPr>
                <w:highlight w:val="yellow"/>
              </w:rPr>
            </w:pPr>
            <w:r w:rsidRPr="008F2723">
              <w:t xml:space="preserve">The proposed signage </w:t>
            </w:r>
            <w:r w:rsidR="00E60619" w:rsidRPr="008F2723">
              <w:t xml:space="preserve">is not expected to </w:t>
            </w:r>
            <w:r w:rsidRPr="008F2723">
              <w:t>reduce the safety of road users, pedestrians</w:t>
            </w:r>
            <w:r w:rsidR="00E60619" w:rsidRPr="008F2723">
              <w:t xml:space="preserve">, </w:t>
            </w:r>
            <w:proofErr w:type="gramStart"/>
            <w:r w:rsidR="00E60619" w:rsidRPr="008F2723">
              <w:t>cyclists</w:t>
            </w:r>
            <w:proofErr w:type="gramEnd"/>
            <w:r w:rsidRPr="008F2723">
              <w:t xml:space="preserve"> or children</w:t>
            </w:r>
            <w:r w:rsidR="00E60619" w:rsidRPr="008F2723">
              <w:t>. The proposed signage is orderly and provides directional guidance to assist access</w:t>
            </w:r>
            <w:proofErr w:type="gramStart"/>
            <w:r w:rsidR="00E60619" w:rsidRPr="008F2723">
              <w:t xml:space="preserve">.  </w:t>
            </w:r>
            <w:proofErr w:type="gramEnd"/>
            <w:r w:rsidR="00E60619" w:rsidRPr="008F2723">
              <w:t>The signage does not obscure sightlines from public areas.</w:t>
            </w:r>
            <w:r w:rsidRPr="008F2723">
              <w:t xml:space="preserve"> </w:t>
            </w:r>
          </w:p>
        </w:tc>
      </w:tr>
    </w:tbl>
    <w:p w14:paraId="42F9A22A" w14:textId="35B7F45C" w:rsidR="00C9463A" w:rsidRPr="00BE218C" w:rsidRDefault="00C9463A">
      <w:pPr>
        <w:pStyle w:val="ListParagraph"/>
        <w:numPr>
          <w:ilvl w:val="1"/>
          <w:numId w:val="23"/>
        </w:numPr>
        <w:tabs>
          <w:tab w:val="left" w:pos="709"/>
          <w:tab w:val="left" w:pos="1560"/>
        </w:tabs>
        <w:spacing w:before="120" w:after="0" w:line="240" w:lineRule="auto"/>
        <w:ind w:right="23"/>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7DCEF14E" w14:textId="77777777" w:rsidR="00C9463A" w:rsidRPr="00BE218C" w:rsidRDefault="00C9463A" w:rsidP="00253A35">
      <w:pPr>
        <w:shd w:val="clear" w:color="auto" w:fill="FFFFFF"/>
        <w:spacing w:after="0" w:line="240" w:lineRule="auto"/>
        <w:ind w:right="-23"/>
        <w:rPr>
          <w:rFonts w:ascii="Arial" w:hAnsi="Arial" w:cs="Arial"/>
          <w:highlight w:val="yellow"/>
          <w:lang w:eastAsia="en-GB"/>
        </w:rPr>
      </w:pPr>
    </w:p>
    <w:p w14:paraId="53CCCAD5" w14:textId="4B7D9973" w:rsidR="00C14CB7" w:rsidRDefault="00C9463A" w:rsidP="00253A35">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There </w:t>
      </w:r>
      <w:r w:rsidR="00641A7E">
        <w:rPr>
          <w:rFonts w:ascii="Arial" w:hAnsi="Arial" w:cs="Arial"/>
          <w:lang w:eastAsia="en-GB"/>
        </w:rPr>
        <w:t xml:space="preserve">is no proposed instrument </w:t>
      </w:r>
      <w:r w:rsidR="00641A7E" w:rsidRPr="00641A7E">
        <w:rPr>
          <w:rFonts w:ascii="Arial" w:hAnsi="Arial" w:cs="Arial"/>
          <w:lang w:eastAsia="en-GB"/>
        </w:rPr>
        <w:t xml:space="preserve">that is or has been the subject of public consultation </w:t>
      </w:r>
      <w:r w:rsidR="00641A7E">
        <w:rPr>
          <w:rFonts w:ascii="Arial" w:hAnsi="Arial" w:cs="Arial"/>
          <w:lang w:eastAsia="en-GB"/>
        </w:rPr>
        <w:t xml:space="preserve">that is relevant to the DA. </w:t>
      </w:r>
      <w:r w:rsidRPr="00BE218C">
        <w:rPr>
          <w:rFonts w:ascii="Arial" w:hAnsi="Arial" w:cs="Arial"/>
          <w:lang w:eastAsia="en-GB"/>
        </w:rPr>
        <w:t xml:space="preserve"> </w:t>
      </w:r>
    </w:p>
    <w:p w14:paraId="51CB694B" w14:textId="77777777" w:rsidR="00C14CB7" w:rsidRDefault="00C14CB7" w:rsidP="00253A35">
      <w:pPr>
        <w:shd w:val="clear" w:color="auto" w:fill="FFFFFF"/>
        <w:spacing w:after="0" w:line="240" w:lineRule="auto"/>
        <w:ind w:right="-23"/>
        <w:jc w:val="both"/>
        <w:rPr>
          <w:rFonts w:ascii="Arial" w:hAnsi="Arial" w:cs="Arial"/>
          <w:lang w:eastAsia="en-GB"/>
        </w:rPr>
      </w:pPr>
    </w:p>
    <w:p w14:paraId="3FF59E4A" w14:textId="76A83FC1" w:rsidR="00787DA6" w:rsidRPr="00BE218C" w:rsidRDefault="00787DA6">
      <w:pPr>
        <w:pStyle w:val="ListParagraph"/>
        <w:numPr>
          <w:ilvl w:val="1"/>
          <w:numId w:val="23"/>
        </w:numPr>
        <w:tabs>
          <w:tab w:val="left" w:pos="709"/>
          <w:tab w:val="left" w:pos="1560"/>
        </w:tabs>
        <w:spacing w:before="120" w:after="0" w:line="240" w:lineRule="auto"/>
        <w:ind w:right="23"/>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3C70BED3" w14:textId="53A47951" w:rsidR="00180BB6" w:rsidRDefault="00787DA6" w:rsidP="00096163">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sidR="00180BB6">
        <w:rPr>
          <w:rFonts w:ascii="Arial" w:hAnsi="Arial" w:cs="Arial"/>
          <w:i/>
          <w:lang w:eastAsia="en-GB"/>
        </w:rPr>
        <w:t>Li</w:t>
      </w:r>
      <w:r w:rsidR="00EB6C6B" w:rsidRPr="00EB6C6B">
        <w:rPr>
          <w:rFonts w:ascii="Arial" w:hAnsi="Arial" w:cs="Arial"/>
          <w:i/>
          <w:lang w:eastAsia="en-GB"/>
        </w:rPr>
        <w:t>verpool Growth Centre Precincts DCP</w:t>
      </w:r>
      <w:r w:rsidR="00180BB6">
        <w:rPr>
          <w:rFonts w:ascii="Arial" w:hAnsi="Arial" w:cs="Arial"/>
          <w:i/>
          <w:lang w:eastAsia="en-GB"/>
        </w:rPr>
        <w:t xml:space="preserve"> </w:t>
      </w:r>
      <w:r w:rsidR="005B1D34">
        <w:rPr>
          <w:rFonts w:ascii="Arial" w:hAnsi="Arial" w:cs="Arial"/>
          <w:iCs/>
          <w:lang w:eastAsia="en-GB"/>
        </w:rPr>
        <w:t xml:space="preserve">including </w:t>
      </w:r>
      <w:r w:rsidR="00C47747">
        <w:rPr>
          <w:rFonts w:ascii="Arial" w:hAnsi="Arial" w:cs="Arial"/>
          <w:iCs/>
          <w:lang w:eastAsia="en-GB"/>
        </w:rPr>
        <w:t xml:space="preserve">in particular </w:t>
      </w:r>
      <w:r w:rsidR="00C47747" w:rsidRPr="00C47747">
        <w:rPr>
          <w:rFonts w:ascii="Arial" w:hAnsi="Arial" w:cs="Arial"/>
          <w:lang w:eastAsia="en-GB"/>
        </w:rPr>
        <w:t>Chapter 2 Precinct Planning Outcomes</w:t>
      </w:r>
      <w:r w:rsidR="00C47747">
        <w:rPr>
          <w:rFonts w:ascii="Arial" w:hAnsi="Arial" w:cs="Arial"/>
          <w:lang w:eastAsia="en-GB"/>
        </w:rPr>
        <w:t xml:space="preserve">, </w:t>
      </w:r>
      <w:r w:rsidR="00C47747" w:rsidRPr="00C47747">
        <w:rPr>
          <w:rFonts w:ascii="Arial" w:hAnsi="Arial" w:cs="Arial"/>
          <w:lang w:eastAsia="en-GB"/>
        </w:rPr>
        <w:t>Chapter 6 Employment Lands Subdivision and Development Controls</w:t>
      </w:r>
      <w:r w:rsidR="00C47747">
        <w:rPr>
          <w:rFonts w:ascii="Arial" w:hAnsi="Arial" w:cs="Arial"/>
          <w:lang w:eastAsia="en-GB"/>
        </w:rPr>
        <w:t xml:space="preserve">, and </w:t>
      </w:r>
      <w:r w:rsidR="00180BB6">
        <w:rPr>
          <w:rFonts w:ascii="Arial" w:hAnsi="Arial" w:cs="Arial"/>
          <w:iCs/>
          <w:lang w:eastAsia="en-GB"/>
        </w:rPr>
        <w:t xml:space="preserve">Schedule 1 Austral &amp; Leppington North Precincts apply to the site </w:t>
      </w:r>
      <w:r w:rsidR="00C47747">
        <w:rPr>
          <w:rFonts w:ascii="Arial" w:hAnsi="Arial" w:cs="Arial"/>
          <w:iCs/>
          <w:lang w:eastAsia="en-GB"/>
        </w:rPr>
        <w:t>and proposed development</w:t>
      </w:r>
      <w:r w:rsidR="00C47747" w:rsidRPr="00C47747">
        <w:rPr>
          <w:rFonts w:ascii="Arial" w:hAnsi="Arial" w:cs="Arial"/>
          <w:lang w:eastAsia="en-GB"/>
        </w:rPr>
        <w:t xml:space="preserve">.  </w:t>
      </w:r>
      <w:r w:rsidR="00180BB6">
        <w:rPr>
          <w:rFonts w:ascii="Arial" w:hAnsi="Arial" w:cs="Arial"/>
          <w:lang w:eastAsia="en-GB"/>
        </w:rPr>
        <w:t xml:space="preserve"> </w:t>
      </w:r>
    </w:p>
    <w:p w14:paraId="05922895" w14:textId="77777777" w:rsidR="00180BB6" w:rsidRDefault="00180BB6" w:rsidP="00096163">
      <w:pPr>
        <w:shd w:val="clear" w:color="auto" w:fill="FFFFFF"/>
        <w:spacing w:after="0" w:line="240" w:lineRule="auto"/>
        <w:ind w:right="-23"/>
        <w:jc w:val="both"/>
        <w:rPr>
          <w:rFonts w:ascii="Arial" w:hAnsi="Arial" w:cs="Arial"/>
          <w:lang w:eastAsia="en-GB"/>
        </w:rPr>
      </w:pPr>
    </w:p>
    <w:p w14:paraId="7E22AA71" w14:textId="15530832" w:rsidR="001265BE" w:rsidRPr="00EB6C6B" w:rsidRDefault="00180BB6" w:rsidP="00096163">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table of compliance against the </w:t>
      </w:r>
      <w:r w:rsidR="00CD676C">
        <w:rPr>
          <w:rFonts w:ascii="Arial" w:hAnsi="Arial" w:cs="Arial"/>
          <w:lang w:eastAsia="en-GB"/>
        </w:rPr>
        <w:t xml:space="preserve">relevant </w:t>
      </w:r>
      <w:r>
        <w:rPr>
          <w:rFonts w:ascii="Arial" w:hAnsi="Arial" w:cs="Arial"/>
          <w:lang w:eastAsia="en-GB"/>
        </w:rPr>
        <w:t>provisions</w:t>
      </w:r>
      <w:r w:rsidR="005B1D34">
        <w:rPr>
          <w:rFonts w:ascii="Arial" w:hAnsi="Arial" w:cs="Arial"/>
          <w:lang w:eastAsia="en-GB"/>
        </w:rPr>
        <w:t xml:space="preserve"> </w:t>
      </w:r>
      <w:r>
        <w:rPr>
          <w:rFonts w:ascii="Arial" w:hAnsi="Arial" w:cs="Arial"/>
          <w:lang w:eastAsia="en-GB"/>
        </w:rPr>
        <w:t>o</w:t>
      </w:r>
      <w:r w:rsidR="005B1D34">
        <w:rPr>
          <w:rFonts w:ascii="Arial" w:hAnsi="Arial" w:cs="Arial"/>
          <w:lang w:eastAsia="en-GB"/>
        </w:rPr>
        <w:t>f</w:t>
      </w:r>
      <w:r>
        <w:rPr>
          <w:rFonts w:ascii="Arial" w:hAnsi="Arial" w:cs="Arial"/>
          <w:lang w:eastAsia="en-GB"/>
        </w:rPr>
        <w:t xml:space="preserve"> the DCP is </w:t>
      </w:r>
      <w:r w:rsidR="005B1D34">
        <w:rPr>
          <w:rFonts w:ascii="Arial" w:hAnsi="Arial" w:cs="Arial"/>
          <w:lang w:eastAsia="en-GB"/>
        </w:rPr>
        <w:t>at A</w:t>
      </w:r>
      <w:r>
        <w:rPr>
          <w:rFonts w:ascii="Arial" w:hAnsi="Arial" w:cs="Arial"/>
          <w:lang w:eastAsia="en-GB"/>
        </w:rPr>
        <w:t>ttach</w:t>
      </w:r>
      <w:r w:rsidR="005B1D34">
        <w:rPr>
          <w:rFonts w:ascii="Arial" w:hAnsi="Arial" w:cs="Arial"/>
          <w:lang w:eastAsia="en-GB"/>
        </w:rPr>
        <w:t xml:space="preserve">ment </w:t>
      </w:r>
      <w:r w:rsidR="00663697">
        <w:rPr>
          <w:rFonts w:ascii="Arial" w:hAnsi="Arial" w:cs="Arial"/>
          <w:lang w:eastAsia="en-GB"/>
        </w:rPr>
        <w:t>D</w:t>
      </w:r>
      <w:r>
        <w:rPr>
          <w:rFonts w:ascii="Arial" w:hAnsi="Arial" w:cs="Arial"/>
          <w:lang w:eastAsia="en-GB"/>
        </w:rPr>
        <w:t xml:space="preserve">. The proposed development complies with the Indicative Layout Plan for Austral precinct and the development controls </w:t>
      </w:r>
      <w:r w:rsidR="005B1D34">
        <w:rPr>
          <w:rFonts w:ascii="Arial" w:hAnsi="Arial" w:cs="Arial"/>
          <w:lang w:eastAsia="en-GB"/>
        </w:rPr>
        <w:t>i</w:t>
      </w:r>
      <w:r>
        <w:rPr>
          <w:rFonts w:ascii="Arial" w:hAnsi="Arial" w:cs="Arial"/>
          <w:lang w:eastAsia="en-GB"/>
        </w:rPr>
        <w:t>n the DCP as shown in the table of compliance</w:t>
      </w:r>
      <w:r w:rsidR="00F62937">
        <w:rPr>
          <w:rFonts w:ascii="Arial" w:hAnsi="Arial" w:cs="Arial"/>
          <w:lang w:eastAsia="en-GB"/>
        </w:rPr>
        <w:t>,</w:t>
      </w:r>
      <w:r>
        <w:rPr>
          <w:rFonts w:ascii="Arial" w:hAnsi="Arial" w:cs="Arial"/>
          <w:lang w:eastAsia="en-GB"/>
        </w:rPr>
        <w:t xml:space="preserve"> subject to </w:t>
      </w:r>
      <w:r w:rsidR="00641A7E">
        <w:rPr>
          <w:rFonts w:ascii="Arial" w:hAnsi="Arial" w:cs="Arial"/>
          <w:lang w:eastAsia="en-GB"/>
        </w:rPr>
        <w:t>imposition of the recommended conditions of consent in Attachment A</w:t>
      </w:r>
      <w:r w:rsidR="001265BE" w:rsidRPr="00EB6C6B">
        <w:rPr>
          <w:rFonts w:ascii="Arial" w:hAnsi="Arial" w:cs="Arial"/>
          <w:lang w:eastAsia="en-GB"/>
        </w:rPr>
        <w:t>.</w:t>
      </w:r>
    </w:p>
    <w:p w14:paraId="5CB55C8E" w14:textId="77777777" w:rsidR="00142C8E" w:rsidRPr="00BE218C" w:rsidRDefault="00142C8E" w:rsidP="00142C8E">
      <w:pPr>
        <w:shd w:val="clear" w:color="auto" w:fill="FFFFFF"/>
        <w:spacing w:after="0" w:line="240" w:lineRule="auto"/>
        <w:ind w:right="-23"/>
        <w:jc w:val="both"/>
        <w:rPr>
          <w:rFonts w:ascii="Arial" w:hAnsi="Arial" w:cs="Arial"/>
          <w:lang w:eastAsia="en-GB"/>
        </w:rPr>
      </w:pPr>
    </w:p>
    <w:p w14:paraId="518B2501" w14:textId="514FF692" w:rsidR="00011BAC" w:rsidRPr="00BE218C" w:rsidRDefault="00011BAC">
      <w:pPr>
        <w:pStyle w:val="ListParagraph"/>
        <w:numPr>
          <w:ilvl w:val="1"/>
          <w:numId w:val="23"/>
        </w:numPr>
        <w:tabs>
          <w:tab w:val="left" w:pos="709"/>
          <w:tab w:val="left" w:pos="1560"/>
        </w:tabs>
        <w:spacing w:before="120" w:after="0" w:line="240" w:lineRule="auto"/>
        <w:ind w:right="23"/>
        <w:rPr>
          <w:rFonts w:ascii="Arial" w:hAnsi="Arial" w:cs="Arial"/>
          <w:b/>
          <w:lang w:eastAsia="en-AU"/>
        </w:rPr>
      </w:pPr>
      <w:r w:rsidRPr="00BE218C">
        <w:rPr>
          <w:rFonts w:ascii="Arial" w:hAnsi="Arial" w:cs="Arial"/>
          <w:b/>
          <w:lang w:eastAsia="en-AU"/>
        </w:rPr>
        <w:t>Section 4.15(1)(a)(iiia) – Planning agreement</w:t>
      </w:r>
      <w:r w:rsidR="00975574" w:rsidRPr="00BE218C">
        <w:rPr>
          <w:rFonts w:ascii="Arial" w:hAnsi="Arial" w:cs="Arial"/>
          <w:b/>
          <w:lang w:eastAsia="en-AU"/>
        </w:rPr>
        <w:t>s under Section 7.4 of the EP&amp;A Act</w:t>
      </w:r>
    </w:p>
    <w:p w14:paraId="1460AB38" w14:textId="5B9534F2" w:rsidR="00011BAC" w:rsidRPr="00BE218C" w:rsidRDefault="00011BAC" w:rsidP="00474AB1">
      <w:pPr>
        <w:spacing w:after="0" w:line="240" w:lineRule="auto"/>
        <w:jc w:val="both"/>
        <w:rPr>
          <w:rFonts w:ascii="Arial" w:hAnsi="Arial" w:cs="Arial"/>
          <w:b/>
          <w:highlight w:val="yellow"/>
        </w:rPr>
      </w:pPr>
    </w:p>
    <w:p w14:paraId="0B292801" w14:textId="1D689279" w:rsidR="00E716B7" w:rsidRPr="00AB360A" w:rsidRDefault="00E716B7" w:rsidP="00096163">
      <w:pPr>
        <w:jc w:val="both"/>
        <w:rPr>
          <w:rFonts w:ascii="Arial" w:hAnsi="Arial" w:cs="Arial"/>
          <w:lang w:eastAsia="en-AU"/>
        </w:rPr>
      </w:pPr>
      <w:r w:rsidRPr="00AB360A">
        <w:rPr>
          <w:rFonts w:ascii="Arial" w:hAnsi="Arial" w:cs="Arial"/>
          <w:lang w:eastAsia="en-AU"/>
        </w:rPr>
        <w:t xml:space="preserve">There </w:t>
      </w:r>
      <w:r w:rsidR="00D13D12" w:rsidRPr="00AB360A">
        <w:rPr>
          <w:rFonts w:ascii="Arial" w:hAnsi="Arial" w:cs="Arial"/>
          <w:lang w:eastAsia="en-AU"/>
        </w:rPr>
        <w:t>have</w:t>
      </w:r>
      <w:r w:rsidRPr="00AB360A">
        <w:rPr>
          <w:rFonts w:ascii="Arial" w:hAnsi="Arial" w:cs="Arial"/>
          <w:lang w:eastAsia="en-AU"/>
        </w:rPr>
        <w:t xml:space="preserve"> be</w:t>
      </w:r>
      <w:r w:rsidR="00D14A86" w:rsidRPr="00AB360A">
        <w:rPr>
          <w:rFonts w:ascii="Arial" w:hAnsi="Arial" w:cs="Arial"/>
          <w:lang w:eastAsia="en-AU"/>
        </w:rPr>
        <w:t>en</w:t>
      </w:r>
      <w:r w:rsidRPr="00AB360A">
        <w:rPr>
          <w:rFonts w:ascii="Arial" w:hAnsi="Arial" w:cs="Arial"/>
          <w:lang w:eastAsia="en-AU"/>
        </w:rPr>
        <w:t xml:space="preserve"> no planning agreements</w:t>
      </w:r>
      <w:r w:rsidR="00D14A86" w:rsidRPr="00AB360A">
        <w:rPr>
          <w:rFonts w:ascii="Arial" w:hAnsi="Arial" w:cs="Arial"/>
          <w:lang w:eastAsia="en-AU"/>
        </w:rPr>
        <w:t xml:space="preserve"> entered into and there are no </w:t>
      </w:r>
      <w:r w:rsidRPr="00AB360A">
        <w:rPr>
          <w:rFonts w:ascii="Arial" w:hAnsi="Arial" w:cs="Arial"/>
          <w:lang w:eastAsia="en-AU"/>
        </w:rPr>
        <w:t xml:space="preserve">draft planning agreements </w:t>
      </w:r>
      <w:r w:rsidR="00D14A86" w:rsidRPr="00AB360A">
        <w:rPr>
          <w:rFonts w:ascii="Arial" w:hAnsi="Arial" w:cs="Arial"/>
          <w:lang w:eastAsia="en-AU"/>
        </w:rPr>
        <w:t xml:space="preserve">being proposed for the site. </w:t>
      </w:r>
    </w:p>
    <w:p w14:paraId="12C920A9" w14:textId="01BE0A3A" w:rsidR="00011BAC" w:rsidRPr="00BE218C" w:rsidRDefault="00011BAC">
      <w:pPr>
        <w:pStyle w:val="ListParagraph"/>
        <w:numPr>
          <w:ilvl w:val="1"/>
          <w:numId w:val="23"/>
        </w:numPr>
        <w:tabs>
          <w:tab w:val="left" w:pos="709"/>
          <w:tab w:val="left" w:pos="1560"/>
        </w:tabs>
        <w:spacing w:before="120" w:after="0" w:line="240" w:lineRule="auto"/>
        <w:ind w:right="23"/>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48F6A91E" w14:textId="77777777" w:rsidR="00011BAC" w:rsidRPr="00BE218C" w:rsidRDefault="00011BAC" w:rsidP="00011BAC">
      <w:pPr>
        <w:rPr>
          <w:rFonts w:ascii="Arial" w:hAnsi="Arial" w:cs="Arial"/>
          <w:highlight w:val="yellow"/>
          <w:lang w:eastAsia="en-GB"/>
        </w:rPr>
      </w:pPr>
    </w:p>
    <w:p w14:paraId="72B0E73C" w14:textId="312B9CF3" w:rsidR="00D15B22" w:rsidRDefault="00D15B22" w:rsidP="00D15B22">
      <w:pPr>
        <w:autoSpaceDE w:val="0"/>
        <w:autoSpaceDN w:val="0"/>
        <w:adjustRightInd w:val="0"/>
        <w:ind w:right="-23"/>
        <w:jc w:val="both"/>
        <w:rPr>
          <w:rFonts w:ascii="Arial" w:hAnsi="Arial" w:cs="Arial"/>
        </w:rPr>
      </w:pPr>
      <w:bookmarkStart w:id="7" w:name="_Hlk99095345"/>
      <w:r w:rsidRPr="00EB5D64">
        <w:rPr>
          <w:rFonts w:ascii="Arial" w:hAnsi="Arial" w:cs="Arial"/>
        </w:rPr>
        <w:lastRenderedPageBreak/>
        <w:t>Section</w:t>
      </w:r>
      <w:r w:rsidR="00011BAC" w:rsidRPr="00EB5D64">
        <w:rPr>
          <w:rFonts w:ascii="Arial" w:hAnsi="Arial" w:cs="Arial"/>
        </w:rPr>
        <w:t xml:space="preserve"> </w:t>
      </w:r>
      <w:r w:rsidRPr="00EB5D64">
        <w:rPr>
          <w:rFonts w:ascii="Arial" w:hAnsi="Arial" w:cs="Arial"/>
        </w:rPr>
        <w:t>61</w:t>
      </w:r>
      <w:r w:rsidR="00011BAC" w:rsidRPr="00BE218C">
        <w:rPr>
          <w:rFonts w:ascii="Arial" w:hAnsi="Arial" w:cs="Arial"/>
        </w:rPr>
        <w:t xml:space="preserve"> of the </w:t>
      </w:r>
      <w:r>
        <w:rPr>
          <w:rFonts w:ascii="Arial" w:hAnsi="Arial" w:cs="Arial"/>
        </w:rPr>
        <w:t xml:space="preserve">EP&amp;A </w:t>
      </w:r>
      <w:r w:rsidR="00011BAC" w:rsidRPr="00BE218C">
        <w:rPr>
          <w:rFonts w:ascii="Arial" w:hAnsi="Arial" w:cs="Arial"/>
        </w:rPr>
        <w:t>Regulation</w:t>
      </w:r>
      <w:r w:rsidR="00641A7E">
        <w:rPr>
          <w:rFonts w:ascii="Arial" w:hAnsi="Arial" w:cs="Arial"/>
        </w:rPr>
        <w:t xml:space="preserve"> 2021</w:t>
      </w:r>
      <w:r w:rsidR="00011BAC" w:rsidRPr="00BE218C">
        <w:rPr>
          <w:rFonts w:ascii="Arial" w:hAnsi="Arial" w:cs="Arial"/>
        </w:rPr>
        <w:t xml:space="preserve"> contains matters that must be taken into consideration by a consent authority in determining a development application</w:t>
      </w:r>
      <w:r w:rsidR="00641A7E">
        <w:rPr>
          <w:rFonts w:ascii="Arial" w:hAnsi="Arial" w:cs="Arial"/>
        </w:rPr>
        <w:t>. Section 61(1) is relevant which states the following</w:t>
      </w:r>
      <w:r>
        <w:rPr>
          <w:rFonts w:ascii="Arial" w:hAnsi="Arial" w:cs="Arial"/>
        </w:rPr>
        <w:t>:</w:t>
      </w:r>
    </w:p>
    <w:p w14:paraId="3C9455AC" w14:textId="192C4BD1" w:rsidR="005B1D34" w:rsidRPr="008F2723" w:rsidRDefault="005B1D34" w:rsidP="005B1D34">
      <w:pPr>
        <w:pStyle w:val="Quote"/>
        <w:rPr>
          <w:rFonts w:ascii="Arial" w:hAnsi="Arial" w:cs="Arial"/>
        </w:rPr>
      </w:pPr>
      <w:r w:rsidRPr="008F2723">
        <w:rPr>
          <w:rStyle w:val="frag-no"/>
          <w:rFonts w:ascii="Arial" w:hAnsi="Arial" w:cs="Arial"/>
          <w:color w:val="000000"/>
          <w:shd w:val="clear" w:color="auto" w:fill="FFFFFF"/>
        </w:rPr>
        <w:t>(1)</w:t>
      </w:r>
      <w:r w:rsidRPr="008F2723">
        <w:rPr>
          <w:rFonts w:ascii="Arial" w:hAnsi="Arial" w:cs="Arial"/>
          <w:shd w:val="clear" w:color="auto" w:fill="FFFFFF"/>
        </w:rPr>
        <w:t>  In determining a development application for the demolition of a building, the consent authority must consider the Australian Standard </w:t>
      </w:r>
      <w:r w:rsidRPr="008F2723">
        <w:rPr>
          <w:rStyle w:val="frag-citation"/>
          <w:rFonts w:ascii="Arial" w:hAnsi="Arial" w:cs="Arial"/>
          <w:color w:val="000000"/>
          <w:shd w:val="clear" w:color="auto" w:fill="FFFFFF"/>
        </w:rPr>
        <w:t>AS 2601—2001</w:t>
      </w:r>
      <w:r w:rsidRPr="008F2723">
        <w:rPr>
          <w:rStyle w:val="frag-extref"/>
          <w:rFonts w:ascii="Arial" w:hAnsi="Arial" w:cs="Arial"/>
          <w:i w:val="0"/>
          <w:iCs w:val="0"/>
          <w:color w:val="000000"/>
          <w:shd w:val="clear" w:color="auto" w:fill="FFFFFF"/>
        </w:rPr>
        <w:t>: </w:t>
      </w:r>
      <w:r w:rsidRPr="008F2723">
        <w:rPr>
          <w:rFonts w:ascii="Arial" w:hAnsi="Arial" w:cs="Arial"/>
        </w:rPr>
        <w:t>The Demolition of Structures.</w:t>
      </w:r>
    </w:p>
    <w:p w14:paraId="31F9803F" w14:textId="126933E3" w:rsidR="005B1D34" w:rsidRDefault="005B1D34" w:rsidP="00D15B22">
      <w:pPr>
        <w:autoSpaceDE w:val="0"/>
        <w:autoSpaceDN w:val="0"/>
        <w:adjustRightInd w:val="0"/>
        <w:ind w:right="-23"/>
        <w:jc w:val="both"/>
        <w:rPr>
          <w:rFonts w:ascii="Arial" w:hAnsi="Arial" w:cs="Arial"/>
        </w:rPr>
      </w:pPr>
      <w:r>
        <w:rPr>
          <w:rFonts w:ascii="Arial" w:hAnsi="Arial" w:cs="Arial"/>
        </w:rPr>
        <w:t xml:space="preserve">A condition of consent is recommended requiring demolition of the existing structures on site to be carried out in accordance with </w:t>
      </w:r>
      <w:r w:rsidRPr="005B1D34">
        <w:rPr>
          <w:rFonts w:ascii="Arial" w:hAnsi="Arial" w:cs="Arial"/>
        </w:rPr>
        <w:t>AS 2601—2001: The Demolition of Structures.</w:t>
      </w:r>
      <w:r>
        <w:rPr>
          <w:rFonts w:ascii="Arial" w:hAnsi="Arial" w:cs="Arial"/>
        </w:rPr>
        <w:t xml:space="preserve"> </w:t>
      </w:r>
    </w:p>
    <w:p w14:paraId="329D27FE" w14:textId="400B3947" w:rsidR="005B1D34" w:rsidRDefault="005B1D34" w:rsidP="00D15B22">
      <w:pPr>
        <w:autoSpaceDE w:val="0"/>
        <w:autoSpaceDN w:val="0"/>
        <w:adjustRightInd w:val="0"/>
        <w:ind w:right="-23"/>
        <w:jc w:val="both"/>
        <w:rPr>
          <w:rFonts w:ascii="Arial" w:hAnsi="Arial" w:cs="Arial"/>
        </w:rPr>
      </w:pPr>
      <w:r>
        <w:rPr>
          <w:rFonts w:ascii="Arial" w:hAnsi="Arial" w:cs="Arial"/>
        </w:rPr>
        <w:t xml:space="preserve">There are no other prescribed additional considerations </w:t>
      </w:r>
      <w:r w:rsidR="00641A7E">
        <w:rPr>
          <w:rFonts w:ascii="Arial" w:hAnsi="Arial" w:cs="Arial"/>
        </w:rPr>
        <w:t xml:space="preserve">in the EP&amp;A Regulation </w:t>
      </w:r>
      <w:r>
        <w:rPr>
          <w:rFonts w:ascii="Arial" w:hAnsi="Arial" w:cs="Arial"/>
        </w:rPr>
        <w:t xml:space="preserve">relevant to this DA. </w:t>
      </w:r>
    </w:p>
    <w:p w14:paraId="09A12214" w14:textId="77777777" w:rsidR="00E51637" w:rsidRDefault="00E51637" w:rsidP="00D15B22">
      <w:pPr>
        <w:autoSpaceDE w:val="0"/>
        <w:autoSpaceDN w:val="0"/>
        <w:adjustRightInd w:val="0"/>
        <w:ind w:right="-23"/>
        <w:jc w:val="both"/>
        <w:rPr>
          <w:rFonts w:ascii="Arial" w:hAnsi="Arial" w:cs="Arial"/>
        </w:rPr>
      </w:pPr>
    </w:p>
    <w:bookmarkEnd w:id="7"/>
    <w:p w14:paraId="561B1C0A" w14:textId="13B4F65E" w:rsidR="00011BAC" w:rsidRPr="00BE218C" w:rsidRDefault="00011BAC">
      <w:pPr>
        <w:pStyle w:val="ListParagraph"/>
        <w:numPr>
          <w:ilvl w:val="1"/>
          <w:numId w:val="23"/>
        </w:numPr>
        <w:tabs>
          <w:tab w:val="left" w:pos="709"/>
          <w:tab w:val="left" w:pos="1560"/>
        </w:tabs>
        <w:spacing w:before="120" w:after="0" w:line="240" w:lineRule="auto"/>
        <w:ind w:right="23"/>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011BAC">
      <w:pPr>
        <w:pStyle w:val="Heading3"/>
        <w:spacing w:before="0"/>
        <w:rPr>
          <w:rFonts w:ascii="Arial" w:hAnsi="Arial" w:cs="Arial"/>
          <w:b/>
          <w:color w:val="auto"/>
          <w:sz w:val="22"/>
          <w:szCs w:val="22"/>
          <w:highlight w:val="yellow"/>
        </w:rPr>
      </w:pPr>
    </w:p>
    <w:p w14:paraId="12CE1B09" w14:textId="6CBDC412" w:rsidR="00011BAC" w:rsidRPr="00BE218C" w:rsidRDefault="00D1784E" w:rsidP="006D5EB1">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50E891C6" w14:textId="71EB1BD2" w:rsidR="60882B5E" w:rsidRDefault="60882B5E" w:rsidP="60882B5E">
      <w:pPr>
        <w:spacing w:after="0" w:line="240" w:lineRule="auto"/>
        <w:jc w:val="both"/>
        <w:rPr>
          <w:rFonts w:ascii="Arial" w:hAnsi="Arial" w:cs="Arial"/>
          <w:color w:val="000000" w:themeColor="text1"/>
          <w:lang w:eastAsia="en-AU"/>
        </w:rPr>
      </w:pPr>
    </w:p>
    <w:p w14:paraId="1AD05D67" w14:textId="13D0CC49" w:rsidR="00011BAC" w:rsidRPr="00BE218C" w:rsidRDefault="00011BAC" w:rsidP="00D358CE">
      <w:pPr>
        <w:spacing w:after="0" w:line="240" w:lineRule="auto"/>
        <w:jc w:val="both"/>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D358CE">
      <w:pPr>
        <w:spacing w:after="0" w:line="240" w:lineRule="auto"/>
        <w:jc w:val="both"/>
        <w:rPr>
          <w:rFonts w:ascii="Arial" w:eastAsia="Calibri" w:hAnsi="Arial" w:cs="Arial"/>
        </w:rPr>
      </w:pPr>
    </w:p>
    <w:p w14:paraId="59C1F1EF" w14:textId="40B8DC9B" w:rsidR="00AF3CD1" w:rsidRPr="00CC7FD7" w:rsidRDefault="00011BAC">
      <w:pPr>
        <w:pStyle w:val="ListParagraph"/>
        <w:numPr>
          <w:ilvl w:val="0"/>
          <w:numId w:val="2"/>
        </w:numPr>
        <w:spacing w:after="0" w:line="240" w:lineRule="auto"/>
        <w:jc w:val="both"/>
        <w:rPr>
          <w:rFonts w:ascii="Arial" w:hAnsi="Arial" w:cs="Arial"/>
          <w:shd w:val="clear" w:color="auto" w:fill="FFFFFF"/>
          <w:lang w:eastAsia="en-AU"/>
        </w:rPr>
      </w:pPr>
      <w:r w:rsidRPr="00BE218C">
        <w:rPr>
          <w:rFonts w:ascii="Arial" w:hAnsi="Arial" w:cs="Arial"/>
          <w:color w:val="000000"/>
          <w:shd w:val="clear" w:color="auto" w:fill="FFFFFF"/>
          <w:lang w:eastAsia="en-AU"/>
        </w:rPr>
        <w:t xml:space="preserve">Context and setting – </w:t>
      </w:r>
      <w:r w:rsidRPr="00CC7FD7">
        <w:rPr>
          <w:rFonts w:ascii="Arial" w:hAnsi="Arial" w:cs="Arial"/>
          <w:shd w:val="clear" w:color="auto" w:fill="FFFFFF"/>
          <w:lang w:eastAsia="en-AU"/>
        </w:rPr>
        <w:t>The propos</w:t>
      </w:r>
      <w:r w:rsidR="00CC7FD7">
        <w:rPr>
          <w:rFonts w:ascii="Arial" w:hAnsi="Arial" w:cs="Arial"/>
          <w:shd w:val="clear" w:color="auto" w:fill="FFFFFF"/>
          <w:lang w:eastAsia="en-AU"/>
        </w:rPr>
        <w:t xml:space="preserve">ed land use and scale and character of development </w:t>
      </w:r>
      <w:r w:rsidRPr="00CC7FD7">
        <w:rPr>
          <w:rFonts w:ascii="Arial" w:hAnsi="Arial" w:cs="Arial"/>
          <w:shd w:val="clear" w:color="auto" w:fill="FFFFFF"/>
          <w:lang w:eastAsia="en-AU"/>
        </w:rPr>
        <w:t>is consistent with the</w:t>
      </w:r>
      <w:r w:rsidR="00AF3CD1" w:rsidRPr="00CC7FD7">
        <w:rPr>
          <w:rFonts w:ascii="Arial" w:hAnsi="Arial" w:cs="Arial"/>
          <w:shd w:val="clear" w:color="auto" w:fill="FFFFFF"/>
          <w:lang w:eastAsia="en-AU"/>
        </w:rPr>
        <w:t xml:space="preserve"> intended future character and objectives of the light industrial zone </w:t>
      </w:r>
      <w:r w:rsidR="00526EC7" w:rsidRPr="00CC7FD7">
        <w:rPr>
          <w:rFonts w:ascii="Arial" w:hAnsi="Arial" w:cs="Arial"/>
          <w:shd w:val="clear" w:color="auto" w:fill="FFFFFF"/>
          <w:lang w:eastAsia="en-AU"/>
        </w:rPr>
        <w:t xml:space="preserve">and growth precinct </w:t>
      </w:r>
      <w:r w:rsidR="00AF3CD1" w:rsidRPr="00CC7FD7">
        <w:rPr>
          <w:rFonts w:ascii="Arial" w:hAnsi="Arial" w:cs="Arial"/>
          <w:shd w:val="clear" w:color="auto" w:fill="FFFFFF"/>
          <w:lang w:eastAsia="en-AU"/>
        </w:rPr>
        <w:t>in which it is located</w:t>
      </w:r>
      <w:r w:rsidR="00FE5164">
        <w:rPr>
          <w:rFonts w:ascii="Arial" w:hAnsi="Arial" w:cs="Arial"/>
          <w:shd w:val="clear" w:color="auto" w:fill="FFFFFF"/>
          <w:lang w:eastAsia="en-AU"/>
        </w:rPr>
        <w:t>,</w:t>
      </w:r>
      <w:r w:rsidR="00AF3CD1" w:rsidRPr="00CC7FD7">
        <w:rPr>
          <w:rFonts w:ascii="Arial" w:hAnsi="Arial" w:cs="Arial"/>
          <w:shd w:val="clear" w:color="auto" w:fill="FFFFFF"/>
          <w:lang w:eastAsia="en-AU"/>
        </w:rPr>
        <w:t xml:space="preserve"> and</w:t>
      </w:r>
      <w:r w:rsidR="00526EC7" w:rsidRPr="00CC7FD7">
        <w:rPr>
          <w:rFonts w:ascii="Arial" w:hAnsi="Arial" w:cs="Arial"/>
          <w:shd w:val="clear" w:color="auto" w:fill="FFFFFF"/>
          <w:lang w:eastAsia="en-AU"/>
        </w:rPr>
        <w:t xml:space="preserve"> with the character of </w:t>
      </w:r>
      <w:r w:rsidR="00FE5164">
        <w:rPr>
          <w:rFonts w:ascii="Arial" w:hAnsi="Arial" w:cs="Arial"/>
          <w:shd w:val="clear" w:color="auto" w:fill="FFFFFF"/>
          <w:lang w:eastAsia="en-AU"/>
        </w:rPr>
        <w:t>Fifteenth Avenue as a</w:t>
      </w:r>
      <w:r w:rsidR="00526EC7" w:rsidRPr="00CC7FD7">
        <w:rPr>
          <w:rFonts w:ascii="Arial" w:hAnsi="Arial" w:cs="Arial"/>
          <w:shd w:val="clear" w:color="auto" w:fill="FFFFFF"/>
          <w:lang w:eastAsia="en-AU"/>
        </w:rPr>
        <w:t xml:space="preserve"> future main road to and from the Aerotropolis on which it </w:t>
      </w:r>
      <w:r w:rsidR="00FE5164">
        <w:rPr>
          <w:rFonts w:ascii="Arial" w:hAnsi="Arial" w:cs="Arial"/>
          <w:shd w:val="clear" w:color="auto" w:fill="FFFFFF"/>
          <w:lang w:eastAsia="en-AU"/>
        </w:rPr>
        <w:t>has frontage</w:t>
      </w:r>
      <w:r w:rsidR="00526EC7" w:rsidRPr="00CC7FD7">
        <w:rPr>
          <w:rFonts w:ascii="Arial" w:hAnsi="Arial" w:cs="Arial"/>
          <w:shd w:val="clear" w:color="auto" w:fill="FFFFFF"/>
          <w:lang w:eastAsia="en-AU"/>
        </w:rPr>
        <w:t xml:space="preserve">.  </w:t>
      </w:r>
      <w:r w:rsidR="00AF3CD1" w:rsidRPr="00CC7FD7">
        <w:rPr>
          <w:rFonts w:ascii="Arial" w:hAnsi="Arial" w:cs="Arial"/>
          <w:shd w:val="clear" w:color="auto" w:fill="FFFFFF"/>
          <w:lang w:eastAsia="en-AU"/>
        </w:rPr>
        <w:t xml:space="preserve">  </w:t>
      </w:r>
    </w:p>
    <w:p w14:paraId="33ED110B" w14:textId="77777777" w:rsidR="00CC7FD7" w:rsidRPr="00CC7FD7" w:rsidRDefault="00CC7FD7" w:rsidP="00CC7FD7">
      <w:pPr>
        <w:pStyle w:val="ListParagraph"/>
        <w:spacing w:after="0" w:line="240" w:lineRule="auto"/>
        <w:jc w:val="both"/>
        <w:rPr>
          <w:rFonts w:ascii="Arial" w:hAnsi="Arial" w:cs="Arial"/>
          <w:color w:val="000000"/>
          <w:shd w:val="clear" w:color="auto" w:fill="FFFFFF"/>
          <w:lang w:eastAsia="en-AU"/>
        </w:rPr>
      </w:pPr>
    </w:p>
    <w:p w14:paraId="67DAB4AB" w14:textId="488F91EF" w:rsidR="00011BAC" w:rsidRPr="00E64ECE" w:rsidRDefault="00CC7FD7" w:rsidP="00FE5164">
      <w:pPr>
        <w:pStyle w:val="ListParagraph"/>
        <w:spacing w:after="0" w:line="240" w:lineRule="auto"/>
        <w:jc w:val="both"/>
        <w:rPr>
          <w:rFonts w:ascii="Arial" w:hAnsi="Arial" w:cs="Arial"/>
          <w:shd w:val="clear" w:color="auto" w:fill="FFFFFF"/>
          <w:lang w:eastAsia="en-AU"/>
        </w:rPr>
      </w:pPr>
      <w:r w:rsidRPr="00E64ECE">
        <w:rPr>
          <w:rFonts w:ascii="Arial" w:hAnsi="Arial" w:cs="Arial"/>
          <w:shd w:val="clear" w:color="auto" w:fill="FFFFFF"/>
          <w:lang w:eastAsia="en-AU"/>
        </w:rPr>
        <w:t xml:space="preserve">The proposed </w:t>
      </w:r>
      <w:r w:rsidR="00E64ECE" w:rsidRPr="00E64ECE">
        <w:rPr>
          <w:rFonts w:ascii="Arial" w:hAnsi="Arial" w:cs="Arial"/>
          <w:shd w:val="clear" w:color="auto" w:fill="FFFFFF"/>
          <w:lang w:eastAsia="en-AU"/>
        </w:rPr>
        <w:t xml:space="preserve">site design and </w:t>
      </w:r>
      <w:r w:rsidRPr="00E64ECE">
        <w:rPr>
          <w:rFonts w:ascii="Arial" w:hAnsi="Arial" w:cs="Arial"/>
          <w:shd w:val="clear" w:color="auto" w:fill="FFFFFF"/>
          <w:lang w:eastAsia="en-AU"/>
        </w:rPr>
        <w:t>arrangement of land uses</w:t>
      </w:r>
      <w:r w:rsidR="00E64ECE" w:rsidRPr="00E64ECE">
        <w:rPr>
          <w:rFonts w:ascii="Arial" w:hAnsi="Arial" w:cs="Arial"/>
          <w:shd w:val="clear" w:color="auto" w:fill="FFFFFF"/>
          <w:lang w:eastAsia="en-AU"/>
        </w:rPr>
        <w:t xml:space="preserve">, building envelopes, vehicle and pedestrian access, landscaping </w:t>
      </w:r>
      <w:r w:rsidRPr="00E64ECE">
        <w:rPr>
          <w:rFonts w:ascii="Arial" w:hAnsi="Arial" w:cs="Arial"/>
          <w:shd w:val="clear" w:color="auto" w:fill="FFFFFF"/>
          <w:lang w:eastAsia="en-AU"/>
        </w:rPr>
        <w:t>and</w:t>
      </w:r>
      <w:r w:rsidR="00E64ECE" w:rsidRPr="00E64ECE">
        <w:rPr>
          <w:rFonts w:ascii="Arial" w:hAnsi="Arial" w:cs="Arial"/>
          <w:shd w:val="clear" w:color="auto" w:fill="FFFFFF"/>
          <w:lang w:eastAsia="en-AU"/>
        </w:rPr>
        <w:t xml:space="preserve"> stormwater management is appropriate for the site context and setting including the site topography, existing and planned surrounding road network, planned </w:t>
      </w:r>
      <w:r w:rsidR="00FE5164">
        <w:rPr>
          <w:rFonts w:ascii="Arial" w:hAnsi="Arial" w:cs="Arial"/>
          <w:shd w:val="clear" w:color="auto" w:fill="FFFFFF"/>
          <w:lang w:eastAsia="en-AU"/>
        </w:rPr>
        <w:t xml:space="preserve">road and </w:t>
      </w:r>
      <w:r w:rsidR="00E64ECE" w:rsidRPr="00E64ECE">
        <w:rPr>
          <w:rFonts w:ascii="Arial" w:hAnsi="Arial" w:cs="Arial"/>
          <w:shd w:val="clear" w:color="auto" w:fill="FFFFFF"/>
          <w:lang w:eastAsia="en-AU"/>
        </w:rPr>
        <w:t xml:space="preserve">stormwater infrastructure, </w:t>
      </w:r>
      <w:r w:rsidR="00184808" w:rsidRPr="00E64ECE">
        <w:rPr>
          <w:rFonts w:ascii="Arial" w:hAnsi="Arial" w:cs="Arial"/>
          <w:shd w:val="clear" w:color="auto" w:fill="FFFFFF"/>
          <w:lang w:eastAsia="en-AU"/>
        </w:rPr>
        <w:t xml:space="preserve">and </w:t>
      </w:r>
      <w:r w:rsidR="00E64ECE" w:rsidRPr="00E64ECE">
        <w:rPr>
          <w:rFonts w:ascii="Arial" w:hAnsi="Arial" w:cs="Arial"/>
          <w:shd w:val="clear" w:color="auto" w:fill="FFFFFF"/>
          <w:lang w:eastAsia="en-AU"/>
        </w:rPr>
        <w:t xml:space="preserve">surrounding </w:t>
      </w:r>
      <w:r w:rsidR="00184808" w:rsidRPr="00E64ECE">
        <w:rPr>
          <w:rFonts w:ascii="Arial" w:hAnsi="Arial" w:cs="Arial"/>
          <w:shd w:val="clear" w:color="auto" w:fill="FFFFFF"/>
          <w:lang w:eastAsia="en-AU"/>
        </w:rPr>
        <w:t>land uses.</w:t>
      </w:r>
    </w:p>
    <w:p w14:paraId="52AB2906" w14:textId="77777777" w:rsidR="00CC7FD7" w:rsidRDefault="00CC7FD7" w:rsidP="00CC7FD7">
      <w:pPr>
        <w:pStyle w:val="ListParagraph"/>
        <w:rPr>
          <w:rFonts w:ascii="Arial" w:hAnsi="Arial" w:cs="Arial"/>
        </w:rPr>
      </w:pPr>
    </w:p>
    <w:p w14:paraId="04C9E258" w14:textId="4ACDC27E" w:rsidR="00CC7FD7" w:rsidRPr="00CC7FD7" w:rsidRDefault="00CC7FD7" w:rsidP="008F2723">
      <w:pPr>
        <w:pStyle w:val="ListParagraph"/>
        <w:jc w:val="both"/>
        <w:rPr>
          <w:rFonts w:ascii="Arial" w:hAnsi="Arial" w:cs="Arial"/>
        </w:rPr>
      </w:pPr>
      <w:r w:rsidRPr="00CC7FD7">
        <w:rPr>
          <w:rFonts w:ascii="Arial" w:hAnsi="Arial" w:cs="Arial"/>
        </w:rPr>
        <w:t xml:space="preserve">The proposed warehouse, food &amp; drink premises and service station development are compatible with the existing rural uses and future industrial zone uses on surrounding properties to the north, west and east.   </w:t>
      </w:r>
    </w:p>
    <w:p w14:paraId="7B3F69E0" w14:textId="77777777" w:rsidR="00CC7FD7" w:rsidRDefault="00CC7FD7" w:rsidP="00CC7FD7">
      <w:pPr>
        <w:pStyle w:val="ListParagraph"/>
        <w:spacing w:after="0" w:line="240" w:lineRule="auto"/>
        <w:jc w:val="both"/>
        <w:rPr>
          <w:rFonts w:ascii="Arial" w:hAnsi="Arial" w:cs="Arial"/>
        </w:rPr>
      </w:pPr>
    </w:p>
    <w:p w14:paraId="4955B457" w14:textId="631A29C0" w:rsidR="005703E8" w:rsidRPr="005703E8" w:rsidRDefault="005703E8" w:rsidP="005703E8">
      <w:pPr>
        <w:pStyle w:val="ListParagraph"/>
        <w:spacing w:after="0" w:line="240" w:lineRule="auto"/>
        <w:jc w:val="both"/>
        <w:rPr>
          <w:rFonts w:ascii="Arial" w:hAnsi="Arial" w:cs="Arial"/>
        </w:rPr>
      </w:pPr>
      <w:r w:rsidRPr="005703E8">
        <w:rPr>
          <w:rFonts w:ascii="Arial" w:hAnsi="Arial" w:cs="Arial"/>
        </w:rPr>
        <w:t xml:space="preserve">The development has potential to impact the amenity of the adjacent residential zone to the south of the site on the opposite side of Fifteenth Avenue.  This includes potential impacts from lighting, noise, odour, dangerous goods, and construction activity.  </w:t>
      </w:r>
    </w:p>
    <w:p w14:paraId="77F444D2" w14:textId="77777777" w:rsidR="005703E8" w:rsidRPr="005703E8" w:rsidRDefault="005703E8" w:rsidP="005703E8">
      <w:pPr>
        <w:pStyle w:val="ListParagraph"/>
        <w:spacing w:after="0" w:line="240" w:lineRule="auto"/>
        <w:jc w:val="both"/>
        <w:rPr>
          <w:rFonts w:ascii="Arial" w:hAnsi="Arial" w:cs="Arial"/>
        </w:rPr>
      </w:pPr>
      <w:r w:rsidRPr="005703E8">
        <w:rPr>
          <w:rFonts w:ascii="Arial" w:hAnsi="Arial" w:cs="Arial"/>
        </w:rPr>
        <w:t xml:space="preserve">  </w:t>
      </w:r>
    </w:p>
    <w:p w14:paraId="7101169C" w14:textId="73BED825" w:rsidR="005703E8" w:rsidRPr="005703E8" w:rsidRDefault="005703E8" w:rsidP="005703E8">
      <w:pPr>
        <w:pStyle w:val="ListParagraph"/>
        <w:spacing w:after="0" w:line="240" w:lineRule="auto"/>
        <w:jc w:val="both"/>
        <w:rPr>
          <w:rFonts w:ascii="Arial" w:hAnsi="Arial" w:cs="Arial"/>
        </w:rPr>
      </w:pPr>
      <w:r w:rsidRPr="005703E8">
        <w:rPr>
          <w:rFonts w:ascii="Arial" w:hAnsi="Arial" w:cs="Arial"/>
        </w:rPr>
        <w:t xml:space="preserve">The </w:t>
      </w:r>
      <w:r w:rsidR="00010AA9">
        <w:rPr>
          <w:rFonts w:ascii="Arial" w:hAnsi="Arial" w:cs="Arial"/>
        </w:rPr>
        <w:t xml:space="preserve">potential </w:t>
      </w:r>
      <w:r w:rsidRPr="005703E8">
        <w:rPr>
          <w:rFonts w:ascii="Arial" w:hAnsi="Arial" w:cs="Arial"/>
        </w:rPr>
        <w:t xml:space="preserve">impact of the proposed development on residential zone properties to the south would be </w:t>
      </w:r>
      <w:r w:rsidR="00010AA9">
        <w:rPr>
          <w:rFonts w:ascii="Arial" w:hAnsi="Arial" w:cs="Arial"/>
        </w:rPr>
        <w:t xml:space="preserve">satisfactorily </w:t>
      </w:r>
      <w:r w:rsidRPr="005703E8">
        <w:rPr>
          <w:rFonts w:ascii="Arial" w:hAnsi="Arial" w:cs="Arial"/>
        </w:rPr>
        <w:t xml:space="preserve">mitigated by the separation distances with Fifteenth Avenue between, the low scale of the proposed food &amp; drink premises and service station opposite, the absence of shadow impact or significant view impact, </w:t>
      </w:r>
      <w:r w:rsidR="00010AA9">
        <w:rPr>
          <w:rFonts w:ascii="Arial" w:hAnsi="Arial" w:cs="Arial"/>
        </w:rPr>
        <w:t>and the implementation of conditions of consent recommended below. The Acoustic</w:t>
      </w:r>
      <w:r w:rsidRPr="005703E8">
        <w:rPr>
          <w:rFonts w:ascii="Arial" w:hAnsi="Arial" w:cs="Arial"/>
        </w:rPr>
        <w:t xml:space="preserve"> </w:t>
      </w:r>
      <w:r w:rsidR="00010AA9">
        <w:rPr>
          <w:rFonts w:ascii="Arial" w:hAnsi="Arial" w:cs="Arial"/>
        </w:rPr>
        <w:t>A</w:t>
      </w:r>
      <w:r w:rsidRPr="005703E8">
        <w:rPr>
          <w:rFonts w:ascii="Arial" w:hAnsi="Arial" w:cs="Arial"/>
        </w:rPr>
        <w:t xml:space="preserve">ssessment </w:t>
      </w:r>
      <w:r w:rsidR="00010AA9">
        <w:rPr>
          <w:rFonts w:ascii="Arial" w:hAnsi="Arial" w:cs="Arial"/>
        </w:rPr>
        <w:t xml:space="preserve">submitted with the DA </w:t>
      </w:r>
      <w:r w:rsidRPr="005703E8">
        <w:rPr>
          <w:rFonts w:ascii="Arial" w:hAnsi="Arial" w:cs="Arial"/>
        </w:rPr>
        <w:t>find</w:t>
      </w:r>
      <w:r w:rsidR="00010AA9">
        <w:rPr>
          <w:rFonts w:ascii="Arial" w:hAnsi="Arial" w:cs="Arial"/>
        </w:rPr>
        <w:t>s</w:t>
      </w:r>
      <w:r w:rsidRPr="005703E8">
        <w:rPr>
          <w:rFonts w:ascii="Arial" w:hAnsi="Arial" w:cs="Arial"/>
        </w:rPr>
        <w:t xml:space="preserve"> that noise levels at residential properties will comply with relevant noise standards with the implementation of </w:t>
      </w:r>
      <w:r w:rsidR="00010AA9">
        <w:rPr>
          <w:rFonts w:ascii="Arial" w:hAnsi="Arial" w:cs="Arial"/>
        </w:rPr>
        <w:t xml:space="preserve">recommended </w:t>
      </w:r>
      <w:r w:rsidRPr="005703E8">
        <w:rPr>
          <w:rFonts w:ascii="Arial" w:hAnsi="Arial" w:cs="Arial"/>
        </w:rPr>
        <w:t xml:space="preserve">noise </w:t>
      </w:r>
      <w:r w:rsidR="00010AA9">
        <w:rPr>
          <w:rFonts w:ascii="Arial" w:hAnsi="Arial" w:cs="Arial"/>
        </w:rPr>
        <w:t>control me</w:t>
      </w:r>
      <w:r w:rsidRPr="005703E8">
        <w:rPr>
          <w:rFonts w:ascii="Arial" w:hAnsi="Arial" w:cs="Arial"/>
        </w:rPr>
        <w:t xml:space="preserve">asures. </w:t>
      </w:r>
    </w:p>
    <w:p w14:paraId="51CD5548" w14:textId="77777777" w:rsidR="005703E8" w:rsidRPr="005703E8" w:rsidRDefault="005703E8" w:rsidP="005703E8">
      <w:pPr>
        <w:pStyle w:val="ListParagraph"/>
        <w:spacing w:after="0" w:line="240" w:lineRule="auto"/>
        <w:jc w:val="both"/>
        <w:rPr>
          <w:rFonts w:ascii="Arial" w:hAnsi="Arial" w:cs="Arial"/>
        </w:rPr>
      </w:pPr>
    </w:p>
    <w:p w14:paraId="10C2F4F5" w14:textId="7B114854" w:rsidR="003E0BE9" w:rsidRPr="005703E8" w:rsidRDefault="005703E8" w:rsidP="005703E8">
      <w:pPr>
        <w:pStyle w:val="ListParagraph"/>
        <w:spacing w:after="0" w:line="240" w:lineRule="auto"/>
        <w:jc w:val="both"/>
        <w:rPr>
          <w:rFonts w:ascii="Arial" w:hAnsi="Arial" w:cs="Arial"/>
        </w:rPr>
      </w:pPr>
      <w:r w:rsidRPr="005703E8">
        <w:rPr>
          <w:rFonts w:ascii="Arial" w:hAnsi="Arial" w:cs="Arial"/>
        </w:rPr>
        <w:lastRenderedPageBreak/>
        <w:t xml:space="preserve">Conditions of consent are recommended to ensure that lighting, noise, odour and dangerous goods on the site do not cause unreasonable impacts and nuisance on existing and future adjoining roads or in the adjacent residential zone to the south of the site.  The conditions of consent require the following to be submitted by the applicant / developer: </w:t>
      </w:r>
      <w:r w:rsidR="00776948">
        <w:t xml:space="preserve"> </w:t>
      </w:r>
    </w:p>
    <w:p w14:paraId="1C67636A" w14:textId="7E3E63A9" w:rsidR="003E0BE9" w:rsidRDefault="00776948">
      <w:pPr>
        <w:pStyle w:val="normal1"/>
        <w:numPr>
          <w:ilvl w:val="1"/>
          <w:numId w:val="2"/>
        </w:numPr>
        <w:ind w:left="993" w:hanging="306"/>
        <w:rPr>
          <w:lang w:eastAsia="zh-CN"/>
        </w:rPr>
      </w:pPr>
      <w:r>
        <w:t>a</w:t>
      </w:r>
      <w:r w:rsidR="00FE5164">
        <w:t xml:space="preserve"> lighting plan </w:t>
      </w:r>
      <w:r>
        <w:rPr>
          <w:lang w:eastAsia="zh-CN"/>
        </w:rPr>
        <w:t>to be submitted for the approval of Council prior to the issue of a construction certificate for a</w:t>
      </w:r>
      <w:r w:rsidR="003E0BE9">
        <w:rPr>
          <w:lang w:eastAsia="zh-CN"/>
        </w:rPr>
        <w:t>ny</w:t>
      </w:r>
      <w:r>
        <w:rPr>
          <w:lang w:eastAsia="zh-CN"/>
        </w:rPr>
        <w:t xml:space="preserve"> building</w:t>
      </w:r>
      <w:r w:rsidR="003E0BE9">
        <w:rPr>
          <w:lang w:eastAsia="zh-CN"/>
        </w:rPr>
        <w:t>;</w:t>
      </w:r>
      <w:r>
        <w:rPr>
          <w:lang w:eastAsia="zh-CN"/>
        </w:rPr>
        <w:t xml:space="preserve"> </w:t>
      </w:r>
    </w:p>
    <w:p w14:paraId="48CDFC23" w14:textId="6416D8FA" w:rsidR="003E0BE9" w:rsidRDefault="003E0BE9">
      <w:pPr>
        <w:pStyle w:val="normal1"/>
        <w:numPr>
          <w:ilvl w:val="1"/>
          <w:numId w:val="2"/>
        </w:numPr>
        <w:ind w:left="993" w:hanging="306"/>
        <w:rPr>
          <w:lang w:eastAsia="zh-CN"/>
        </w:rPr>
      </w:pPr>
      <w:r>
        <w:t xml:space="preserve">an odour report to be </w:t>
      </w:r>
      <w:r>
        <w:rPr>
          <w:lang w:eastAsia="zh-CN"/>
        </w:rPr>
        <w:t>submitted with any future stage DA for design and construction of the food &amp; drink premises and/or the service station;</w:t>
      </w:r>
    </w:p>
    <w:p w14:paraId="60BD3619" w14:textId="77777777" w:rsidR="005703E8" w:rsidRDefault="003E0BE9">
      <w:pPr>
        <w:pStyle w:val="normal1"/>
        <w:numPr>
          <w:ilvl w:val="1"/>
          <w:numId w:val="2"/>
        </w:numPr>
        <w:ind w:left="993" w:hanging="306"/>
        <w:rPr>
          <w:lang w:eastAsia="zh-CN"/>
        </w:rPr>
      </w:pPr>
      <w:r>
        <w:rPr>
          <w:lang w:eastAsia="zh-CN"/>
        </w:rPr>
        <w:t>a preliminary hazard analysis to be submitted with any future stage DA for design and construction of the service station</w:t>
      </w:r>
      <w:r w:rsidR="00AE3069">
        <w:rPr>
          <w:lang w:eastAsia="zh-CN"/>
        </w:rPr>
        <w:t xml:space="preserve">; </w:t>
      </w:r>
    </w:p>
    <w:p w14:paraId="4FFCFC3F" w14:textId="3AF4290F" w:rsidR="00CC7FD7" w:rsidRDefault="005703E8">
      <w:pPr>
        <w:pStyle w:val="normal1"/>
        <w:numPr>
          <w:ilvl w:val="1"/>
          <w:numId w:val="2"/>
        </w:numPr>
        <w:ind w:left="993" w:hanging="306"/>
        <w:rPr>
          <w:lang w:eastAsia="zh-CN"/>
        </w:rPr>
      </w:pPr>
      <w:r w:rsidRPr="005703E8">
        <w:t xml:space="preserve">noise mitigation measures recommended in the approved Acoustic Report are to be identified in relevant construction certificate plans and implemented in the development; </w:t>
      </w:r>
      <w:r w:rsidR="00AE3069">
        <w:rPr>
          <w:lang w:eastAsia="zh-CN"/>
        </w:rPr>
        <w:t>and</w:t>
      </w:r>
    </w:p>
    <w:p w14:paraId="4F00DB84" w14:textId="236528E9" w:rsidR="00AE3069" w:rsidRPr="00776948" w:rsidRDefault="00AE3069">
      <w:pPr>
        <w:pStyle w:val="normal1"/>
        <w:numPr>
          <w:ilvl w:val="1"/>
          <w:numId w:val="2"/>
        </w:numPr>
        <w:ind w:left="993" w:hanging="306"/>
        <w:rPr>
          <w:lang w:eastAsia="zh-CN"/>
        </w:rPr>
      </w:pPr>
      <w:r>
        <w:rPr>
          <w:lang w:eastAsia="zh-CN"/>
        </w:rPr>
        <w:t>construction management plans to be submitted prior to any construction certificate.</w:t>
      </w:r>
    </w:p>
    <w:p w14:paraId="4C520586" w14:textId="77777777" w:rsidR="00011BAC" w:rsidRPr="00BE218C" w:rsidRDefault="00011BAC" w:rsidP="00D358CE">
      <w:pPr>
        <w:pStyle w:val="ListParagraph"/>
        <w:spacing w:after="0" w:line="240" w:lineRule="auto"/>
        <w:jc w:val="both"/>
        <w:rPr>
          <w:rFonts w:ascii="Arial" w:hAnsi="Arial" w:cs="Arial"/>
          <w:color w:val="000000"/>
          <w:shd w:val="clear" w:color="auto" w:fill="FFFFFF"/>
          <w:lang w:eastAsia="en-AU"/>
        </w:rPr>
      </w:pPr>
    </w:p>
    <w:p w14:paraId="01AAB3C2" w14:textId="22F27068" w:rsidR="00011BAC" w:rsidRPr="00E64ECE"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 xml:space="preserve">Access and traffic – </w:t>
      </w:r>
      <w:r w:rsidR="00BD334A">
        <w:rPr>
          <w:rFonts w:ascii="Arial" w:hAnsi="Arial" w:cs="Arial"/>
          <w:color w:val="000000"/>
          <w:shd w:val="clear" w:color="auto" w:fill="FFFFFF"/>
          <w:lang w:eastAsia="en-AU"/>
        </w:rPr>
        <w:t>The proposed vehicle and pedestrian access arrangements have been assessed as being satisfactory by Transport for NSW and Council traffic engineers</w:t>
      </w:r>
      <w:r w:rsidR="00776948">
        <w:rPr>
          <w:rFonts w:ascii="Arial" w:hAnsi="Arial" w:cs="Arial"/>
          <w:color w:val="000000"/>
          <w:shd w:val="clear" w:color="auto" w:fill="FFFFFF"/>
          <w:lang w:eastAsia="en-AU"/>
        </w:rPr>
        <w:t>.</w:t>
      </w:r>
      <w:r w:rsidR="00BD334A">
        <w:rPr>
          <w:rFonts w:ascii="Arial" w:hAnsi="Arial" w:cs="Arial"/>
          <w:color w:val="000000"/>
          <w:shd w:val="clear" w:color="auto" w:fill="FFFFFF"/>
          <w:lang w:eastAsia="en-AU"/>
        </w:rPr>
        <w:t xml:space="preserve"> </w:t>
      </w:r>
      <w:r w:rsidR="00776948">
        <w:rPr>
          <w:rFonts w:ascii="Arial" w:hAnsi="Arial" w:cs="Arial"/>
          <w:color w:val="000000"/>
          <w:shd w:val="clear" w:color="auto" w:fill="FFFFFF"/>
          <w:lang w:eastAsia="en-AU"/>
        </w:rPr>
        <w:t>In summary:</w:t>
      </w:r>
      <w:r w:rsidR="00BD334A">
        <w:rPr>
          <w:rFonts w:ascii="Arial" w:hAnsi="Arial" w:cs="Arial"/>
          <w:color w:val="000000"/>
          <w:shd w:val="clear" w:color="auto" w:fill="FFFFFF"/>
          <w:lang w:eastAsia="en-AU"/>
        </w:rPr>
        <w:t xml:space="preserve"> </w:t>
      </w:r>
    </w:p>
    <w:p w14:paraId="57EC429B" w14:textId="71DE5E17" w:rsidR="00BD334A" w:rsidRPr="00BD334A" w:rsidRDefault="00BD334A">
      <w:pPr>
        <w:pStyle w:val="ListParagraph"/>
        <w:numPr>
          <w:ilvl w:val="1"/>
          <w:numId w:val="2"/>
        </w:numPr>
        <w:spacing w:after="0" w:line="240" w:lineRule="auto"/>
        <w:ind w:left="993" w:hanging="283"/>
        <w:jc w:val="both"/>
        <w:rPr>
          <w:rFonts w:ascii="Arial" w:hAnsi="Arial" w:cs="Arial"/>
          <w:color w:val="FF0000"/>
          <w:shd w:val="clear" w:color="auto" w:fill="FFFFFF"/>
          <w:lang w:eastAsia="en-AU"/>
        </w:rPr>
      </w:pPr>
      <w:r>
        <w:rPr>
          <w:rFonts w:ascii="Arial" w:hAnsi="Arial" w:cs="Arial"/>
          <w:color w:val="000000"/>
          <w:shd w:val="clear" w:color="auto" w:fill="FFFFFF"/>
          <w:lang w:eastAsia="en-AU"/>
        </w:rPr>
        <w:t>The vehicle access arrangements are consistent with the existing and planned future surrounding road network including the planned future road network in the Austral precinct ILP and the planned upgrade and widening of Fifteenth Avenue as a main road.</w:t>
      </w:r>
    </w:p>
    <w:p w14:paraId="11CCA853" w14:textId="6A056343" w:rsidR="00BD334A" w:rsidRPr="00BD334A" w:rsidRDefault="00BD334A">
      <w:pPr>
        <w:pStyle w:val="ListParagraph"/>
        <w:numPr>
          <w:ilvl w:val="1"/>
          <w:numId w:val="2"/>
        </w:numPr>
        <w:spacing w:after="0" w:line="240" w:lineRule="auto"/>
        <w:ind w:left="993" w:hanging="283"/>
        <w:jc w:val="both"/>
        <w:rPr>
          <w:rFonts w:ascii="Arial" w:hAnsi="Arial" w:cs="Arial"/>
          <w:color w:val="FF0000"/>
          <w:shd w:val="clear" w:color="auto" w:fill="FFFFFF"/>
          <w:lang w:eastAsia="en-AU"/>
        </w:rPr>
      </w:pPr>
      <w:r w:rsidRPr="00BD334A">
        <w:rPr>
          <w:rFonts w:ascii="Arial" w:hAnsi="Arial" w:cs="Arial"/>
        </w:rPr>
        <w:t xml:space="preserve">The traffic generation arising from the development has been assessed </w:t>
      </w:r>
      <w:r>
        <w:rPr>
          <w:rFonts w:ascii="Arial" w:hAnsi="Arial" w:cs="Arial"/>
        </w:rPr>
        <w:t xml:space="preserve">using </w:t>
      </w:r>
      <w:r w:rsidRPr="00BD334A">
        <w:rPr>
          <w:rFonts w:ascii="Arial" w:hAnsi="Arial" w:cs="Arial"/>
        </w:rPr>
        <w:t xml:space="preserve">SIDRA modelling </w:t>
      </w:r>
      <w:r>
        <w:rPr>
          <w:rFonts w:ascii="Arial" w:hAnsi="Arial" w:cs="Arial"/>
        </w:rPr>
        <w:t xml:space="preserve">which </w:t>
      </w:r>
      <w:r w:rsidRPr="00BD334A">
        <w:rPr>
          <w:rFonts w:ascii="Arial" w:hAnsi="Arial" w:cs="Arial"/>
        </w:rPr>
        <w:t>shows satisfactory levels of service in all scenarios for key intersections with Fifteenth Avenue</w:t>
      </w:r>
      <w:r>
        <w:rPr>
          <w:rFonts w:ascii="Arial" w:hAnsi="Arial" w:cs="Arial"/>
        </w:rPr>
        <w:t xml:space="preserve">. The </w:t>
      </w:r>
      <w:r w:rsidRPr="00BD334A">
        <w:rPr>
          <w:rFonts w:ascii="Arial" w:hAnsi="Arial" w:cs="Arial"/>
        </w:rPr>
        <w:t>except</w:t>
      </w:r>
      <w:r>
        <w:rPr>
          <w:rFonts w:ascii="Arial" w:hAnsi="Arial" w:cs="Arial"/>
        </w:rPr>
        <w:t>ion is</w:t>
      </w:r>
      <w:r w:rsidRPr="00BD334A">
        <w:rPr>
          <w:rFonts w:ascii="Arial" w:hAnsi="Arial" w:cs="Arial"/>
        </w:rPr>
        <w:t xml:space="preserve"> Fifteenth Avenue / Fourth Avenue</w:t>
      </w:r>
      <w:r>
        <w:rPr>
          <w:rFonts w:ascii="Arial" w:hAnsi="Arial" w:cs="Arial"/>
        </w:rPr>
        <w:t xml:space="preserve"> which would </w:t>
      </w:r>
      <w:r w:rsidRPr="00BD334A">
        <w:rPr>
          <w:rFonts w:ascii="Arial" w:hAnsi="Arial" w:cs="Arial"/>
        </w:rPr>
        <w:t>operate at LOS F during the PM peak hour under the load of the development traffic</w:t>
      </w:r>
      <w:r w:rsidR="0023490F">
        <w:rPr>
          <w:rFonts w:ascii="Arial" w:hAnsi="Arial" w:cs="Arial"/>
        </w:rPr>
        <w:t xml:space="preserve"> which </w:t>
      </w:r>
      <w:r w:rsidR="00776948">
        <w:rPr>
          <w:rFonts w:ascii="Arial" w:hAnsi="Arial" w:cs="Arial"/>
        </w:rPr>
        <w:t xml:space="preserve">is to be addressed by </w:t>
      </w:r>
      <w:r w:rsidR="0023490F">
        <w:rPr>
          <w:rFonts w:ascii="Arial" w:hAnsi="Arial" w:cs="Arial"/>
        </w:rPr>
        <w:t xml:space="preserve">an </w:t>
      </w:r>
      <w:r w:rsidRPr="00BD334A">
        <w:rPr>
          <w:rFonts w:ascii="Arial" w:hAnsi="Arial" w:cs="Arial"/>
        </w:rPr>
        <w:t>additional short approach and exit lanes for at least 15 metres will be required on Fifteenth Avenue.</w:t>
      </w:r>
    </w:p>
    <w:p w14:paraId="5F1163D6" w14:textId="7ACC7C62" w:rsidR="00BD334A" w:rsidRPr="00BD334A" w:rsidRDefault="00BD334A">
      <w:pPr>
        <w:pStyle w:val="ListParagraph"/>
        <w:numPr>
          <w:ilvl w:val="1"/>
          <w:numId w:val="2"/>
        </w:numPr>
        <w:spacing w:after="0" w:line="240" w:lineRule="auto"/>
        <w:ind w:left="993" w:hanging="283"/>
        <w:jc w:val="both"/>
        <w:rPr>
          <w:rFonts w:ascii="Arial" w:hAnsi="Arial" w:cs="Arial"/>
          <w:color w:val="FF0000"/>
          <w:shd w:val="clear" w:color="auto" w:fill="FFFFFF"/>
          <w:lang w:eastAsia="en-AU"/>
        </w:rPr>
      </w:pPr>
      <w:r>
        <w:rPr>
          <w:rFonts w:ascii="Arial" w:hAnsi="Arial" w:cs="Arial"/>
          <w:color w:val="000000"/>
          <w:shd w:val="clear" w:color="auto" w:fill="FFFFFF"/>
          <w:lang w:eastAsia="en-AU"/>
        </w:rPr>
        <w:t>The internal vehicle access arrangement complies with relevant Australian Standards and accommodates the traffic demands of the development.</w:t>
      </w:r>
    </w:p>
    <w:p w14:paraId="42F50AE0" w14:textId="00280DF1" w:rsidR="00E64ECE" w:rsidRPr="00BE218C" w:rsidRDefault="00BD334A">
      <w:pPr>
        <w:pStyle w:val="ListParagraph"/>
        <w:numPr>
          <w:ilvl w:val="1"/>
          <w:numId w:val="2"/>
        </w:numPr>
        <w:spacing w:after="0" w:line="240" w:lineRule="auto"/>
        <w:ind w:left="993" w:hanging="283"/>
        <w:jc w:val="both"/>
        <w:rPr>
          <w:rFonts w:ascii="Arial" w:hAnsi="Arial" w:cs="Arial"/>
          <w:color w:val="FF0000"/>
          <w:shd w:val="clear" w:color="auto" w:fill="FFFFFF"/>
          <w:lang w:eastAsia="en-AU"/>
        </w:rPr>
      </w:pPr>
      <w:r>
        <w:rPr>
          <w:rFonts w:ascii="Arial" w:hAnsi="Arial" w:cs="Arial"/>
          <w:color w:val="000000"/>
          <w:shd w:val="clear" w:color="auto" w:fill="FFFFFF"/>
          <w:lang w:eastAsia="en-AU"/>
        </w:rPr>
        <w:t xml:space="preserve">The number of parking spaces is adequate for the proposed development. </w:t>
      </w:r>
    </w:p>
    <w:p w14:paraId="0EEC0301" w14:textId="6F2A771F" w:rsidR="0023490F" w:rsidRPr="00705BEC" w:rsidRDefault="0023490F">
      <w:pPr>
        <w:pStyle w:val="ListParagraph"/>
        <w:numPr>
          <w:ilvl w:val="1"/>
          <w:numId w:val="2"/>
        </w:numPr>
        <w:spacing w:after="0" w:line="240" w:lineRule="auto"/>
        <w:ind w:left="993" w:hanging="283"/>
        <w:jc w:val="both"/>
        <w:rPr>
          <w:rFonts w:ascii="Arial" w:hAnsi="Arial" w:cs="Arial"/>
          <w:color w:val="000000"/>
          <w:shd w:val="clear" w:color="auto" w:fill="FFFFFF"/>
          <w:lang w:eastAsia="en-AU"/>
        </w:rPr>
      </w:pPr>
      <w:r w:rsidRPr="00705BEC">
        <w:rPr>
          <w:rFonts w:ascii="Arial" w:hAnsi="Arial" w:cs="Arial"/>
          <w:color w:val="000000"/>
          <w:shd w:val="clear" w:color="auto" w:fill="FFFFFF"/>
          <w:lang w:eastAsia="en-AU"/>
        </w:rPr>
        <w:t xml:space="preserve">An internal traffic management plan has been submitted with the DA as requested by Council in the assessment process which includes the vehicle access paths, management arrangements for service vehicles and loading docks, and designated pedestrian paths through the site.   </w:t>
      </w:r>
    </w:p>
    <w:p w14:paraId="53F2A984" w14:textId="77777777" w:rsidR="008256A0" w:rsidRDefault="008256A0" w:rsidP="0023490F">
      <w:pPr>
        <w:pStyle w:val="ListParagraph"/>
        <w:spacing w:after="0" w:line="240" w:lineRule="auto"/>
        <w:jc w:val="both"/>
        <w:rPr>
          <w:rFonts w:ascii="Arial" w:hAnsi="Arial" w:cs="Arial"/>
          <w:color w:val="000000"/>
          <w:shd w:val="clear" w:color="auto" w:fill="FFFFFF"/>
          <w:lang w:eastAsia="en-AU"/>
        </w:rPr>
      </w:pPr>
    </w:p>
    <w:p w14:paraId="766AFD94" w14:textId="7C706B9F" w:rsidR="008256A0" w:rsidRDefault="008256A0" w:rsidP="0023490F">
      <w:pPr>
        <w:pStyle w:val="ListParagraph"/>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(See also commentary </w:t>
      </w:r>
      <w:r w:rsidR="00A6277E">
        <w:rPr>
          <w:rFonts w:ascii="Arial" w:hAnsi="Arial" w:cs="Arial"/>
          <w:color w:val="000000"/>
          <w:shd w:val="clear" w:color="auto" w:fill="FFFFFF"/>
          <w:lang w:eastAsia="en-AU"/>
        </w:rPr>
        <w:t xml:space="preserve">further below </w:t>
      </w:r>
      <w:r>
        <w:rPr>
          <w:rFonts w:ascii="Arial" w:hAnsi="Arial" w:cs="Arial"/>
          <w:color w:val="000000"/>
          <w:shd w:val="clear" w:color="auto" w:fill="FFFFFF"/>
          <w:lang w:eastAsia="en-AU"/>
        </w:rPr>
        <w:t xml:space="preserve">under </w:t>
      </w:r>
      <w:r w:rsidR="00A6277E">
        <w:rPr>
          <w:rFonts w:ascii="Arial" w:hAnsi="Arial" w:cs="Arial"/>
          <w:color w:val="000000"/>
          <w:shd w:val="clear" w:color="auto" w:fill="FFFFFF"/>
          <w:lang w:eastAsia="en-AU"/>
        </w:rPr>
        <w:t xml:space="preserve">the key issue in Section 5.3 </w:t>
      </w:r>
      <w:r>
        <w:rPr>
          <w:rFonts w:ascii="Arial" w:hAnsi="Arial" w:cs="Arial"/>
          <w:color w:val="000000"/>
          <w:shd w:val="clear" w:color="auto" w:fill="FFFFFF"/>
          <w:lang w:eastAsia="en-AU"/>
        </w:rPr>
        <w:t xml:space="preserve">- </w:t>
      </w:r>
      <w:r w:rsidRPr="008256A0">
        <w:rPr>
          <w:rFonts w:ascii="Arial" w:hAnsi="Arial" w:cs="Arial"/>
          <w:color w:val="000000"/>
          <w:shd w:val="clear" w:color="auto" w:fill="FFFFFF"/>
          <w:lang w:eastAsia="en-AU"/>
        </w:rPr>
        <w:t>Vehicle Access, Internal Traffic Circulation and Parking</w:t>
      </w:r>
      <w:r w:rsidR="00A6277E">
        <w:rPr>
          <w:rFonts w:ascii="Arial" w:hAnsi="Arial" w:cs="Arial"/>
          <w:color w:val="000000"/>
          <w:shd w:val="clear" w:color="auto" w:fill="FFFFFF"/>
          <w:lang w:eastAsia="en-AU"/>
        </w:rPr>
        <w:t>)</w:t>
      </w:r>
      <w:r>
        <w:rPr>
          <w:rFonts w:ascii="Arial" w:hAnsi="Arial" w:cs="Arial"/>
          <w:color w:val="000000"/>
          <w:shd w:val="clear" w:color="auto" w:fill="FFFFFF"/>
          <w:lang w:eastAsia="en-AU"/>
        </w:rPr>
        <w:t xml:space="preserve">.  </w:t>
      </w:r>
    </w:p>
    <w:p w14:paraId="079390CD" w14:textId="77777777" w:rsidR="0023490F" w:rsidRDefault="0023490F" w:rsidP="0023490F">
      <w:pPr>
        <w:pStyle w:val="ListParagraph"/>
        <w:spacing w:after="0" w:line="240" w:lineRule="auto"/>
        <w:jc w:val="both"/>
        <w:rPr>
          <w:rFonts w:ascii="Arial" w:hAnsi="Arial" w:cs="Arial"/>
          <w:color w:val="000000"/>
          <w:shd w:val="clear" w:color="auto" w:fill="FFFFFF"/>
          <w:lang w:eastAsia="en-AU"/>
        </w:rPr>
      </w:pPr>
    </w:p>
    <w:p w14:paraId="10562C79" w14:textId="64CFF55D" w:rsidR="00011BAC" w:rsidRPr="00A6277E" w:rsidRDefault="00011BAC">
      <w:pPr>
        <w:pStyle w:val="ListParagraph"/>
        <w:numPr>
          <w:ilvl w:val="0"/>
          <w:numId w:val="2"/>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Public Domain –</w:t>
      </w:r>
      <w:r w:rsidR="00504B0E" w:rsidRPr="00BE218C">
        <w:rPr>
          <w:rFonts w:ascii="Arial" w:hAnsi="Arial" w:cs="Arial"/>
          <w:color w:val="000000"/>
          <w:shd w:val="clear" w:color="auto" w:fill="FFFFFF"/>
          <w:lang w:eastAsia="en-AU"/>
        </w:rPr>
        <w:t xml:space="preserve"> </w:t>
      </w:r>
      <w:r w:rsidR="006C664B">
        <w:rPr>
          <w:rFonts w:ascii="Arial" w:hAnsi="Arial" w:cs="Arial"/>
          <w:color w:val="000000"/>
          <w:shd w:val="clear" w:color="auto" w:fill="FFFFFF"/>
          <w:lang w:eastAsia="en-AU"/>
        </w:rPr>
        <w:t xml:space="preserve">The proposed development includes </w:t>
      </w:r>
      <w:r w:rsidR="00A6277E">
        <w:rPr>
          <w:rFonts w:ascii="Arial" w:hAnsi="Arial" w:cs="Arial"/>
          <w:color w:val="000000"/>
          <w:shd w:val="clear" w:color="auto" w:fill="FFFFFF"/>
          <w:lang w:eastAsia="en-AU"/>
        </w:rPr>
        <w:t xml:space="preserve">substantial landscape planting of native trees, shrubs and ground covers in the building setbacks around the boundary perimeters that are to form the frontage to the public streetscape on Fifteenth Avenue along the southern boundary and the future ILP public roads along the eastern and norther boundaries of the site. The landscaping of these frontages is substantial and presents a suitable frontage to the public roads. </w:t>
      </w:r>
      <w:r w:rsidR="00A6277E" w:rsidRPr="00A6277E">
        <w:rPr>
          <w:rFonts w:ascii="Arial" w:hAnsi="Arial" w:cs="Arial"/>
          <w:color w:val="000000"/>
          <w:shd w:val="clear" w:color="auto" w:fill="FFFFFF"/>
          <w:lang w:eastAsia="en-AU"/>
        </w:rPr>
        <w:t xml:space="preserve">     </w:t>
      </w:r>
      <w:r w:rsidR="006C664B" w:rsidRPr="00A6277E">
        <w:rPr>
          <w:rFonts w:ascii="Arial" w:hAnsi="Arial" w:cs="Arial"/>
          <w:color w:val="000000"/>
          <w:shd w:val="clear" w:color="auto" w:fill="FFFFFF"/>
          <w:lang w:eastAsia="en-AU"/>
        </w:rPr>
        <w:t xml:space="preserve"> </w:t>
      </w:r>
    </w:p>
    <w:p w14:paraId="3679C39F" w14:textId="77777777" w:rsidR="006C664B" w:rsidRDefault="006C664B" w:rsidP="006C664B">
      <w:pPr>
        <w:pStyle w:val="ListParagraph"/>
        <w:spacing w:after="0" w:line="240" w:lineRule="auto"/>
        <w:jc w:val="both"/>
        <w:rPr>
          <w:rFonts w:ascii="Arial" w:hAnsi="Arial" w:cs="Arial"/>
          <w:color w:val="000000"/>
          <w:shd w:val="clear" w:color="auto" w:fill="FFFFFF"/>
          <w:lang w:eastAsia="en-AU"/>
        </w:rPr>
      </w:pPr>
    </w:p>
    <w:p w14:paraId="4CC13390" w14:textId="64BA0107" w:rsidR="006C664B" w:rsidRPr="00A6277E" w:rsidRDefault="00A6277E" w:rsidP="00A6277E">
      <w:pPr>
        <w:pStyle w:val="ListParagraph"/>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A condition of consent is recommended</w:t>
      </w:r>
      <w:r w:rsidR="00B47F3E">
        <w:rPr>
          <w:rFonts w:ascii="Arial" w:hAnsi="Arial" w:cs="Arial"/>
          <w:color w:val="000000"/>
          <w:shd w:val="clear" w:color="auto" w:fill="FFFFFF"/>
          <w:lang w:eastAsia="en-AU"/>
        </w:rPr>
        <w:t xml:space="preserve"> </w:t>
      </w:r>
      <w:r w:rsidR="006C664B" w:rsidRPr="00000C78">
        <w:rPr>
          <w:rFonts w:ascii="Arial" w:hAnsi="Arial" w:cs="Arial"/>
          <w:color w:val="000000"/>
          <w:shd w:val="clear" w:color="auto" w:fill="FFFFFF"/>
          <w:lang w:eastAsia="en-AU"/>
        </w:rPr>
        <w:t xml:space="preserve">requiring the retention of at least </w:t>
      </w:r>
      <w:r w:rsidR="0022030F">
        <w:rPr>
          <w:rFonts w:ascii="Arial" w:hAnsi="Arial" w:cs="Arial"/>
          <w:color w:val="000000"/>
          <w:shd w:val="clear" w:color="auto" w:fill="FFFFFF"/>
          <w:lang w:eastAsia="en-AU"/>
        </w:rPr>
        <w:t>4</w:t>
      </w:r>
      <w:r w:rsidR="006C664B" w:rsidRPr="00000C78">
        <w:rPr>
          <w:rFonts w:ascii="Arial" w:hAnsi="Arial" w:cs="Arial"/>
          <w:color w:val="000000"/>
          <w:shd w:val="clear" w:color="auto" w:fill="FFFFFF"/>
          <w:lang w:eastAsia="en-AU"/>
        </w:rPr>
        <w:t xml:space="preserve"> </w:t>
      </w:r>
      <w:r w:rsidR="00B47F3E">
        <w:rPr>
          <w:rFonts w:ascii="Arial" w:hAnsi="Arial" w:cs="Arial"/>
          <w:color w:val="000000"/>
          <w:shd w:val="clear" w:color="auto" w:fill="FFFFFF"/>
          <w:lang w:eastAsia="en-AU"/>
        </w:rPr>
        <w:t xml:space="preserve">additional </w:t>
      </w:r>
      <w:r w:rsidR="006C664B" w:rsidRPr="00000C78">
        <w:rPr>
          <w:rFonts w:ascii="Arial" w:hAnsi="Arial" w:cs="Arial"/>
          <w:color w:val="000000"/>
          <w:shd w:val="clear" w:color="auto" w:fill="FFFFFF"/>
          <w:lang w:eastAsia="en-AU"/>
        </w:rPr>
        <w:t>trees on the southern part of the site which are identified in the arborist report submitted with the DA as having moderate to high landscape significance and retention value</w:t>
      </w:r>
      <w:r w:rsidR="00B47F3E">
        <w:rPr>
          <w:rFonts w:ascii="Arial" w:hAnsi="Arial" w:cs="Arial"/>
          <w:color w:val="000000"/>
          <w:shd w:val="clear" w:color="auto" w:fill="FFFFFF"/>
          <w:lang w:eastAsia="en-AU"/>
        </w:rPr>
        <w:t xml:space="preserve">. This will retain the significant </w:t>
      </w:r>
      <w:r w:rsidR="00B47F3E" w:rsidRPr="00000C78">
        <w:rPr>
          <w:rFonts w:ascii="Arial" w:hAnsi="Arial" w:cs="Arial"/>
          <w:color w:val="000000"/>
          <w:shd w:val="clear" w:color="auto" w:fill="FFFFFF"/>
          <w:lang w:eastAsia="en-AU"/>
        </w:rPr>
        <w:t>amenity, landscape/streetscape, and microclimate value</w:t>
      </w:r>
      <w:r w:rsidR="00B47F3E">
        <w:rPr>
          <w:rFonts w:ascii="Arial" w:hAnsi="Arial" w:cs="Arial"/>
          <w:color w:val="000000"/>
          <w:shd w:val="clear" w:color="auto" w:fill="FFFFFF"/>
          <w:lang w:eastAsia="en-AU"/>
        </w:rPr>
        <w:t xml:space="preserve"> of some of the numerous existing trees visible along the Fifteenth Avenue frontage. </w:t>
      </w:r>
      <w:r>
        <w:rPr>
          <w:rFonts w:ascii="Arial" w:hAnsi="Arial" w:cs="Arial"/>
          <w:color w:val="000000"/>
          <w:shd w:val="clear" w:color="auto" w:fill="FFFFFF"/>
          <w:lang w:eastAsia="en-AU"/>
        </w:rPr>
        <w:lastRenderedPageBreak/>
        <w:t xml:space="preserve">(See </w:t>
      </w:r>
      <w:r w:rsidR="00CC373A">
        <w:rPr>
          <w:rFonts w:ascii="Arial" w:hAnsi="Arial" w:cs="Arial"/>
          <w:color w:val="000000"/>
          <w:shd w:val="clear" w:color="auto" w:fill="FFFFFF"/>
          <w:lang w:eastAsia="en-AU"/>
        </w:rPr>
        <w:t>also further</w:t>
      </w:r>
      <w:r>
        <w:rPr>
          <w:rFonts w:ascii="Arial" w:hAnsi="Arial" w:cs="Arial"/>
          <w:color w:val="000000"/>
          <w:shd w:val="clear" w:color="auto" w:fill="FFFFFF"/>
          <w:lang w:eastAsia="en-AU"/>
        </w:rPr>
        <w:t xml:space="preserve"> explanation below under the key issue in Section 5.5 – Landscaping and Tree Retention.)</w:t>
      </w:r>
      <w:r w:rsidR="006C664B" w:rsidRPr="00A6277E">
        <w:rPr>
          <w:rFonts w:ascii="Arial" w:hAnsi="Arial" w:cs="Arial"/>
          <w:color w:val="000000"/>
          <w:shd w:val="clear" w:color="auto" w:fill="FFFFFF"/>
          <w:lang w:eastAsia="en-AU"/>
        </w:rPr>
        <w:t xml:space="preserve"> </w:t>
      </w:r>
    </w:p>
    <w:p w14:paraId="54F4C85B"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4DB734AB" w14:textId="18B0AD60" w:rsidR="00011BAC" w:rsidRPr="00BE218C" w:rsidRDefault="00011BAC">
      <w:pPr>
        <w:pStyle w:val="ListParagraph"/>
        <w:numPr>
          <w:ilvl w:val="0"/>
          <w:numId w:val="2"/>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Utilities –</w:t>
      </w:r>
      <w:r w:rsidR="00B47F3E">
        <w:rPr>
          <w:rFonts w:ascii="Arial" w:hAnsi="Arial" w:cs="Arial"/>
          <w:color w:val="000000"/>
          <w:shd w:val="clear" w:color="auto" w:fill="FFFFFF"/>
          <w:lang w:eastAsia="en-AU"/>
        </w:rPr>
        <w:t xml:space="preserve"> Utilities are available or planned to be available at the site as described in Section 2.8 of this report.  Utilities connections will be to surrounding existing and planned future roads, and not further impact the environment.  </w:t>
      </w:r>
      <w:r w:rsidRPr="00BE218C">
        <w:rPr>
          <w:rFonts w:ascii="Arial" w:hAnsi="Arial" w:cs="Arial"/>
          <w:color w:val="000000"/>
          <w:shd w:val="clear" w:color="auto" w:fill="FFFFFF"/>
          <w:lang w:eastAsia="en-AU"/>
        </w:rPr>
        <w:t xml:space="preserve"> </w:t>
      </w:r>
    </w:p>
    <w:p w14:paraId="086C71F8"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604361D4" w14:textId="37886B23" w:rsidR="00011BAC" w:rsidRDefault="00011BAC">
      <w:pPr>
        <w:pStyle w:val="ListParagraph"/>
        <w:numPr>
          <w:ilvl w:val="0"/>
          <w:numId w:val="2"/>
        </w:numPr>
        <w:spacing w:after="0" w:line="240" w:lineRule="auto"/>
        <w:jc w:val="both"/>
        <w:rPr>
          <w:rFonts w:ascii="Arial" w:hAnsi="Arial" w:cs="Arial"/>
          <w:color w:val="000000"/>
          <w:shd w:val="clear" w:color="auto" w:fill="FFFFFF"/>
          <w:lang w:eastAsia="en-AU"/>
        </w:rPr>
      </w:pPr>
      <w:r w:rsidRPr="00000C78">
        <w:rPr>
          <w:rFonts w:ascii="Arial" w:hAnsi="Arial" w:cs="Arial"/>
          <w:color w:val="000000"/>
          <w:shd w:val="clear" w:color="auto" w:fill="FFFFFF"/>
          <w:lang w:eastAsia="en-AU"/>
        </w:rPr>
        <w:t>Heritage –</w:t>
      </w:r>
      <w:r w:rsidR="00000C78" w:rsidRPr="00000C78">
        <w:rPr>
          <w:rFonts w:ascii="Arial" w:hAnsi="Arial" w:cs="Arial"/>
          <w:color w:val="000000"/>
          <w:shd w:val="clear" w:color="auto" w:fill="FFFFFF"/>
          <w:lang w:eastAsia="en-AU"/>
        </w:rPr>
        <w:t xml:space="preserve"> There is no heritage item on or near the site. An Aboriginal Due Diligence Assessment Report prepared by OzArk Environment &amp; Heritage is submitted with the DA which finds no known Aboriginal sites or landforms with identified archaeological sensitivity are present within the study area, and there is a low potential for Aboriginal objects to be harmed within the study area.  </w:t>
      </w:r>
      <w:r w:rsidR="00C1303E">
        <w:rPr>
          <w:rFonts w:ascii="Arial" w:hAnsi="Arial" w:cs="Arial"/>
          <w:color w:val="000000"/>
          <w:shd w:val="clear" w:color="auto" w:fill="FFFFFF"/>
          <w:lang w:eastAsia="en-AU"/>
        </w:rPr>
        <w:t>Council’s heritage officer has no objection to the DA.</w:t>
      </w:r>
      <w:r w:rsidR="00000C78" w:rsidRPr="00000C78">
        <w:rPr>
          <w:rFonts w:ascii="Arial" w:hAnsi="Arial" w:cs="Arial"/>
          <w:color w:val="000000"/>
          <w:shd w:val="clear" w:color="auto" w:fill="FFFFFF"/>
          <w:lang w:eastAsia="en-AU"/>
        </w:rPr>
        <w:t xml:space="preserve"> </w:t>
      </w:r>
    </w:p>
    <w:p w14:paraId="43111605" w14:textId="77777777" w:rsidR="00000C78" w:rsidRPr="00000C78" w:rsidRDefault="00000C78" w:rsidP="00000C78">
      <w:pPr>
        <w:pStyle w:val="ListParagraph"/>
        <w:rPr>
          <w:rFonts w:ascii="Arial" w:hAnsi="Arial" w:cs="Arial"/>
          <w:color w:val="000000"/>
          <w:shd w:val="clear" w:color="auto" w:fill="FFFFFF"/>
          <w:lang w:eastAsia="en-AU"/>
        </w:rPr>
      </w:pPr>
    </w:p>
    <w:p w14:paraId="0B033A8E" w14:textId="1BEED927" w:rsidR="00F61431" w:rsidRPr="009471E8" w:rsidRDefault="00F61431">
      <w:pPr>
        <w:pStyle w:val="ListParagraph"/>
        <w:numPr>
          <w:ilvl w:val="0"/>
          <w:numId w:val="2"/>
        </w:numPr>
        <w:spacing w:after="0" w:line="240" w:lineRule="auto"/>
        <w:jc w:val="both"/>
        <w:rPr>
          <w:rFonts w:ascii="Arial" w:hAnsi="Arial" w:cs="Arial"/>
          <w:shd w:val="clear" w:color="auto" w:fill="FFFFFF"/>
          <w:lang w:eastAsia="en-AU"/>
        </w:rPr>
      </w:pPr>
      <w:r w:rsidRPr="00BE218C">
        <w:rPr>
          <w:rFonts w:ascii="Arial" w:hAnsi="Arial" w:cs="Arial"/>
          <w:color w:val="000000"/>
          <w:shd w:val="clear" w:color="auto" w:fill="FFFFFF"/>
          <w:lang w:eastAsia="en-AU"/>
        </w:rPr>
        <w:t>Other land resources</w:t>
      </w:r>
      <w:r w:rsidR="00A02279" w:rsidRPr="00BE218C">
        <w:rPr>
          <w:rFonts w:ascii="Arial" w:hAnsi="Arial" w:cs="Arial"/>
          <w:color w:val="000000"/>
          <w:shd w:val="clear" w:color="auto" w:fill="FFFFFF"/>
          <w:lang w:eastAsia="en-AU"/>
        </w:rPr>
        <w:t xml:space="preserve"> –</w:t>
      </w:r>
      <w:r w:rsidR="00B47F3E">
        <w:rPr>
          <w:rFonts w:ascii="Arial" w:hAnsi="Arial" w:cs="Arial"/>
          <w:color w:val="000000"/>
          <w:shd w:val="clear" w:color="auto" w:fill="FFFFFF"/>
          <w:lang w:eastAsia="en-AU"/>
        </w:rPr>
        <w:t xml:space="preserve"> The subject land is zoned IN2 Light Industr</w:t>
      </w:r>
      <w:r w:rsidR="009471E8">
        <w:rPr>
          <w:rFonts w:ascii="Arial" w:hAnsi="Arial" w:cs="Arial"/>
          <w:color w:val="000000"/>
          <w:shd w:val="clear" w:color="auto" w:fill="FFFFFF"/>
          <w:lang w:eastAsia="en-AU"/>
        </w:rPr>
        <w:t xml:space="preserve">ial and SP2 Infrastructure.  </w:t>
      </w:r>
      <w:r w:rsidR="009471E8" w:rsidRPr="009471E8">
        <w:rPr>
          <w:rFonts w:ascii="Arial" w:hAnsi="Arial" w:cs="Arial"/>
          <w:shd w:val="clear" w:color="auto" w:fill="FFFFFF"/>
          <w:lang w:eastAsia="en-AU"/>
        </w:rPr>
        <w:t xml:space="preserve">It is not identified </w:t>
      </w:r>
      <w:r w:rsidR="009471E8">
        <w:rPr>
          <w:rFonts w:ascii="Arial" w:hAnsi="Arial" w:cs="Arial"/>
          <w:shd w:val="clear" w:color="auto" w:fill="FFFFFF"/>
          <w:lang w:eastAsia="en-AU"/>
        </w:rPr>
        <w:t xml:space="preserve">as strategically significant </w:t>
      </w:r>
      <w:r w:rsidR="00C1303E">
        <w:rPr>
          <w:rFonts w:ascii="Arial" w:hAnsi="Arial" w:cs="Arial"/>
          <w:shd w:val="clear" w:color="auto" w:fill="FFFFFF"/>
          <w:lang w:eastAsia="en-AU"/>
        </w:rPr>
        <w:t xml:space="preserve">land for </w:t>
      </w:r>
      <w:r w:rsidR="00A02279" w:rsidRPr="009471E8">
        <w:rPr>
          <w:rFonts w:ascii="Arial" w:hAnsi="Arial" w:cs="Arial"/>
          <w:shd w:val="clear" w:color="auto" w:fill="FFFFFF"/>
          <w:lang w:eastAsia="en-AU"/>
        </w:rPr>
        <w:t xml:space="preserve">water catchment, mining, agricultural </w:t>
      </w:r>
      <w:r w:rsidR="00C1303E">
        <w:rPr>
          <w:rFonts w:ascii="Arial" w:hAnsi="Arial" w:cs="Arial"/>
          <w:shd w:val="clear" w:color="auto" w:fill="FFFFFF"/>
          <w:lang w:eastAsia="en-AU"/>
        </w:rPr>
        <w:t>or other natural resource purposes</w:t>
      </w:r>
      <w:r w:rsidR="009471E8" w:rsidRPr="009471E8">
        <w:rPr>
          <w:rFonts w:ascii="Arial" w:hAnsi="Arial" w:cs="Arial"/>
          <w:shd w:val="clear" w:color="auto" w:fill="FFFFFF"/>
          <w:lang w:eastAsia="en-AU"/>
        </w:rPr>
        <w:t>.</w:t>
      </w:r>
    </w:p>
    <w:p w14:paraId="5FD14611" w14:textId="77777777" w:rsidR="007A0D68" w:rsidRPr="00BE218C" w:rsidRDefault="007A0D68" w:rsidP="007A0D68">
      <w:pPr>
        <w:pStyle w:val="ListParagraph"/>
        <w:rPr>
          <w:rFonts w:ascii="Arial" w:hAnsi="Arial" w:cs="Arial"/>
          <w:color w:val="FF0000"/>
          <w:shd w:val="clear" w:color="auto" w:fill="FFFFFF"/>
          <w:lang w:eastAsia="en-AU"/>
        </w:rPr>
      </w:pPr>
    </w:p>
    <w:p w14:paraId="5042B00E" w14:textId="69B09309" w:rsidR="00514644" w:rsidRPr="00514644" w:rsidRDefault="007A0D68">
      <w:pPr>
        <w:pStyle w:val="ListParagraph"/>
        <w:numPr>
          <w:ilvl w:val="0"/>
          <w:numId w:val="2"/>
        </w:numPr>
        <w:rPr>
          <w:rFonts w:ascii="Arial" w:hAnsi="Arial" w:cs="Arial"/>
          <w:shd w:val="clear" w:color="auto" w:fill="FFFFFF"/>
          <w:lang w:eastAsia="en-AU"/>
        </w:rPr>
      </w:pPr>
      <w:r w:rsidRPr="00514644">
        <w:rPr>
          <w:rFonts w:ascii="Arial" w:hAnsi="Arial" w:cs="Arial"/>
          <w:shd w:val="clear" w:color="auto" w:fill="FFFFFF"/>
          <w:lang w:eastAsia="en-AU"/>
        </w:rPr>
        <w:t>Water</w:t>
      </w:r>
      <w:r w:rsidR="00C1303E" w:rsidRPr="00514644">
        <w:rPr>
          <w:rFonts w:ascii="Arial" w:hAnsi="Arial" w:cs="Arial"/>
          <w:shd w:val="clear" w:color="auto" w:fill="FFFFFF"/>
          <w:lang w:eastAsia="en-AU"/>
        </w:rPr>
        <w:t xml:space="preserve"> – A stormwater management plan and report</w:t>
      </w:r>
      <w:r w:rsidR="00514644" w:rsidRPr="00514644">
        <w:rPr>
          <w:rFonts w:ascii="Arial" w:hAnsi="Arial" w:cs="Arial"/>
          <w:shd w:val="clear" w:color="auto" w:fill="FFFFFF"/>
          <w:lang w:eastAsia="en-AU"/>
        </w:rPr>
        <w:t xml:space="preserve"> prepared by the engineers in Infrastructure &amp; Development Consulting (IDC) </w:t>
      </w:r>
      <w:r w:rsidR="00514644">
        <w:rPr>
          <w:rFonts w:ascii="Arial" w:hAnsi="Arial" w:cs="Arial"/>
          <w:shd w:val="clear" w:color="auto" w:fill="FFFFFF"/>
          <w:lang w:eastAsia="en-AU"/>
        </w:rPr>
        <w:t>are</w:t>
      </w:r>
      <w:r w:rsidR="00514644" w:rsidRPr="00514644">
        <w:rPr>
          <w:rFonts w:ascii="Arial" w:hAnsi="Arial" w:cs="Arial"/>
          <w:shd w:val="clear" w:color="auto" w:fill="FFFFFF"/>
          <w:lang w:eastAsia="en-AU"/>
        </w:rPr>
        <w:t xml:space="preserve"> submitted with the DA which </w:t>
      </w:r>
      <w:r w:rsidR="00514644">
        <w:rPr>
          <w:rFonts w:ascii="Arial" w:hAnsi="Arial" w:cs="Arial"/>
          <w:shd w:val="clear" w:color="auto" w:fill="FFFFFF"/>
          <w:lang w:eastAsia="en-AU"/>
        </w:rPr>
        <w:t>includes measures for managing water quantity and quality of runoff from the site</w:t>
      </w:r>
      <w:r w:rsidR="00514644" w:rsidRPr="00514644">
        <w:rPr>
          <w:rFonts w:ascii="Arial" w:hAnsi="Arial" w:cs="Arial"/>
          <w:shd w:val="clear" w:color="auto" w:fill="FFFFFF"/>
          <w:lang w:eastAsia="en-AU"/>
        </w:rPr>
        <w:t xml:space="preserve">. Council’s flood engineer and development engineer accept the DA and recommend conditions of consent which are included in the draft notice of determination.         </w:t>
      </w:r>
    </w:p>
    <w:p w14:paraId="2A9C6FF4" w14:textId="77777777" w:rsidR="00C1303E" w:rsidRPr="00C1303E" w:rsidRDefault="00C1303E" w:rsidP="00C1303E">
      <w:pPr>
        <w:pStyle w:val="ListParagraph"/>
        <w:rPr>
          <w:rFonts w:ascii="Arial" w:hAnsi="Arial" w:cs="Arial"/>
          <w:shd w:val="clear" w:color="auto" w:fill="FFFFFF"/>
          <w:lang w:eastAsia="en-AU"/>
        </w:rPr>
      </w:pPr>
    </w:p>
    <w:p w14:paraId="6494193A" w14:textId="77777777" w:rsidR="003E0BE9" w:rsidRDefault="00C1303E">
      <w:pPr>
        <w:pStyle w:val="ListParagraph"/>
        <w:numPr>
          <w:ilvl w:val="0"/>
          <w:numId w:val="2"/>
        </w:numPr>
        <w:spacing w:after="0" w:line="240" w:lineRule="auto"/>
        <w:jc w:val="both"/>
        <w:rPr>
          <w:rFonts w:ascii="Arial" w:hAnsi="Arial" w:cs="Arial"/>
          <w:shd w:val="clear" w:color="auto" w:fill="FFFFFF"/>
          <w:lang w:eastAsia="en-AU"/>
        </w:rPr>
      </w:pPr>
      <w:r w:rsidRPr="00C1303E">
        <w:rPr>
          <w:rFonts w:ascii="Arial" w:hAnsi="Arial" w:cs="Arial"/>
          <w:shd w:val="clear" w:color="auto" w:fill="FFFFFF"/>
          <w:lang w:eastAsia="en-AU"/>
        </w:rPr>
        <w:t>A</w:t>
      </w:r>
      <w:r w:rsidR="007A0D68" w:rsidRPr="00C1303E">
        <w:rPr>
          <w:rFonts w:ascii="Arial" w:hAnsi="Arial" w:cs="Arial"/>
          <w:shd w:val="clear" w:color="auto" w:fill="FFFFFF"/>
          <w:lang w:eastAsia="en-AU"/>
        </w:rPr>
        <w:t>ir</w:t>
      </w:r>
      <w:r w:rsidR="00514644">
        <w:rPr>
          <w:rFonts w:ascii="Arial" w:hAnsi="Arial" w:cs="Arial"/>
          <w:shd w:val="clear" w:color="auto" w:fill="FFFFFF"/>
          <w:lang w:eastAsia="en-AU"/>
        </w:rPr>
        <w:t xml:space="preserve"> – The proposed warehouse uses are not a</w:t>
      </w:r>
      <w:r w:rsidR="003E0BE9">
        <w:rPr>
          <w:rFonts w:ascii="Arial" w:hAnsi="Arial" w:cs="Arial"/>
          <w:shd w:val="clear" w:color="auto" w:fill="FFFFFF"/>
          <w:lang w:eastAsia="en-AU"/>
        </w:rPr>
        <w:t>n activity that causes significant air pollution</w:t>
      </w:r>
      <w:r w:rsidR="00514644">
        <w:rPr>
          <w:rFonts w:ascii="Arial" w:hAnsi="Arial" w:cs="Arial"/>
          <w:shd w:val="clear" w:color="auto" w:fill="FFFFFF"/>
          <w:lang w:eastAsia="en-AU"/>
        </w:rPr>
        <w:t>.</w:t>
      </w:r>
      <w:r w:rsidR="003E0BE9">
        <w:rPr>
          <w:rFonts w:ascii="Arial" w:hAnsi="Arial" w:cs="Arial"/>
          <w:shd w:val="clear" w:color="auto" w:fill="FFFFFF"/>
          <w:lang w:eastAsia="en-AU"/>
        </w:rPr>
        <w:t xml:space="preserve">  </w:t>
      </w:r>
    </w:p>
    <w:p w14:paraId="2098AFA6" w14:textId="77777777" w:rsidR="003E0BE9" w:rsidRPr="003E0BE9" w:rsidRDefault="003E0BE9" w:rsidP="003E0BE9">
      <w:pPr>
        <w:pStyle w:val="ListParagraph"/>
        <w:rPr>
          <w:rFonts w:ascii="Arial" w:hAnsi="Arial" w:cs="Arial"/>
          <w:shd w:val="clear" w:color="auto" w:fill="FFFFFF"/>
          <w:lang w:eastAsia="en-AU"/>
        </w:rPr>
      </w:pPr>
    </w:p>
    <w:p w14:paraId="3CCD88F5" w14:textId="090905F1" w:rsidR="00514644" w:rsidRDefault="003E0BE9" w:rsidP="003E0BE9">
      <w:pPr>
        <w:pStyle w:val="ListParagraph"/>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 xml:space="preserve">Air quality and in particular odour issues associated with the proposed food and drink premises and service station uses will need to be addressed in </w:t>
      </w:r>
      <w:r w:rsidR="00AE3069">
        <w:rPr>
          <w:rFonts w:ascii="Arial" w:hAnsi="Arial" w:cs="Arial"/>
          <w:shd w:val="clear" w:color="auto" w:fill="FFFFFF"/>
          <w:lang w:eastAsia="en-AU"/>
        </w:rPr>
        <w:t xml:space="preserve">future DA stages for </w:t>
      </w:r>
      <w:r>
        <w:rPr>
          <w:rFonts w:ascii="Arial" w:hAnsi="Arial" w:cs="Arial"/>
          <w:shd w:val="clear" w:color="auto" w:fill="FFFFFF"/>
          <w:lang w:eastAsia="en-AU"/>
        </w:rPr>
        <w:t>the design</w:t>
      </w:r>
      <w:r w:rsidR="00AE3069">
        <w:rPr>
          <w:rFonts w:ascii="Arial" w:hAnsi="Arial" w:cs="Arial"/>
          <w:shd w:val="clear" w:color="auto" w:fill="FFFFFF"/>
          <w:lang w:eastAsia="en-AU"/>
        </w:rPr>
        <w:t xml:space="preserve"> and construction of those uses. A condition of consent is recommended to require an odour report to be submitted with the future stage DA/s. </w:t>
      </w:r>
      <w:r>
        <w:rPr>
          <w:rFonts w:ascii="Arial" w:hAnsi="Arial" w:cs="Arial"/>
          <w:shd w:val="clear" w:color="auto" w:fill="FFFFFF"/>
          <w:lang w:eastAsia="en-AU"/>
        </w:rPr>
        <w:t xml:space="preserve"> </w:t>
      </w:r>
    </w:p>
    <w:p w14:paraId="340BEBBB" w14:textId="77777777" w:rsidR="00514644" w:rsidRPr="00514644" w:rsidRDefault="00514644" w:rsidP="00514644">
      <w:pPr>
        <w:pStyle w:val="ListParagraph"/>
        <w:rPr>
          <w:rFonts w:ascii="Arial" w:hAnsi="Arial" w:cs="Arial"/>
          <w:shd w:val="clear" w:color="auto" w:fill="FFFFFF"/>
          <w:lang w:eastAsia="en-AU"/>
        </w:rPr>
      </w:pPr>
    </w:p>
    <w:p w14:paraId="388D8309" w14:textId="0A2FA3C5" w:rsidR="00C1303E" w:rsidRPr="00C1303E" w:rsidRDefault="00514644" w:rsidP="00514644">
      <w:pPr>
        <w:pStyle w:val="ListParagraph"/>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Dust and particulate</w:t>
      </w:r>
      <w:r w:rsidR="00AE3069">
        <w:rPr>
          <w:rFonts w:ascii="Arial" w:hAnsi="Arial" w:cs="Arial"/>
          <w:shd w:val="clear" w:color="auto" w:fill="FFFFFF"/>
          <w:lang w:eastAsia="en-AU"/>
        </w:rPr>
        <w:t xml:space="preserve">s in the </w:t>
      </w:r>
      <w:r>
        <w:rPr>
          <w:rFonts w:ascii="Arial" w:hAnsi="Arial" w:cs="Arial"/>
          <w:shd w:val="clear" w:color="auto" w:fill="FFFFFF"/>
          <w:lang w:eastAsia="en-AU"/>
        </w:rPr>
        <w:t>air during construction</w:t>
      </w:r>
      <w:r w:rsidR="00AE3069">
        <w:rPr>
          <w:rFonts w:ascii="Arial" w:hAnsi="Arial" w:cs="Arial"/>
          <w:shd w:val="clear" w:color="auto" w:fill="FFFFFF"/>
          <w:lang w:eastAsia="en-AU"/>
        </w:rPr>
        <w:t xml:space="preserve"> activities</w:t>
      </w:r>
      <w:r>
        <w:rPr>
          <w:rFonts w:ascii="Arial" w:hAnsi="Arial" w:cs="Arial"/>
          <w:shd w:val="clear" w:color="auto" w:fill="FFFFFF"/>
          <w:lang w:eastAsia="en-AU"/>
        </w:rPr>
        <w:t xml:space="preserve"> will need to be managed and mitigated with construction practices. A construction management plan is recommended in the draft conditions of consent which is to address management of air quality during construct</w:t>
      </w:r>
      <w:r w:rsidR="00AE3069">
        <w:rPr>
          <w:rFonts w:ascii="Arial" w:hAnsi="Arial" w:cs="Arial"/>
          <w:shd w:val="clear" w:color="auto" w:fill="FFFFFF"/>
          <w:lang w:eastAsia="en-AU"/>
        </w:rPr>
        <w:t>i</w:t>
      </w:r>
      <w:r>
        <w:rPr>
          <w:rFonts w:ascii="Arial" w:hAnsi="Arial" w:cs="Arial"/>
          <w:shd w:val="clear" w:color="auto" w:fill="FFFFFF"/>
          <w:lang w:eastAsia="en-AU"/>
        </w:rPr>
        <w:t xml:space="preserve">on.    </w:t>
      </w:r>
    </w:p>
    <w:p w14:paraId="26BB5E68" w14:textId="77777777" w:rsidR="00C1303E" w:rsidRPr="00C1303E" w:rsidRDefault="00C1303E" w:rsidP="00C1303E">
      <w:pPr>
        <w:pStyle w:val="ListParagraph"/>
        <w:rPr>
          <w:rFonts w:ascii="Arial" w:hAnsi="Arial" w:cs="Arial"/>
          <w:shd w:val="clear" w:color="auto" w:fill="FFFFFF"/>
          <w:lang w:eastAsia="en-AU"/>
        </w:rPr>
      </w:pPr>
    </w:p>
    <w:p w14:paraId="3D64D1CC" w14:textId="2E615A70" w:rsidR="007A0D68" w:rsidRPr="00AE3069" w:rsidRDefault="00F56AFA">
      <w:pPr>
        <w:pStyle w:val="ListParagraph"/>
        <w:numPr>
          <w:ilvl w:val="0"/>
          <w:numId w:val="2"/>
        </w:numPr>
        <w:spacing w:after="0" w:line="240" w:lineRule="auto"/>
        <w:jc w:val="both"/>
        <w:rPr>
          <w:rFonts w:ascii="Arial" w:hAnsi="Arial" w:cs="Arial"/>
          <w:shd w:val="clear" w:color="auto" w:fill="FFFFFF"/>
          <w:lang w:eastAsia="en-AU"/>
        </w:rPr>
      </w:pPr>
      <w:r w:rsidRPr="00AE3069">
        <w:rPr>
          <w:rFonts w:ascii="Arial" w:hAnsi="Arial" w:cs="Arial"/>
          <w:shd w:val="clear" w:color="auto" w:fill="FFFFFF"/>
          <w:lang w:eastAsia="en-AU"/>
        </w:rPr>
        <w:t>Contamination</w:t>
      </w:r>
      <w:r w:rsidR="00AE3069" w:rsidRPr="00AE3069">
        <w:rPr>
          <w:rFonts w:ascii="Arial" w:hAnsi="Arial" w:cs="Arial"/>
          <w:shd w:val="clear" w:color="auto" w:fill="FFFFFF"/>
          <w:lang w:eastAsia="en-AU"/>
        </w:rPr>
        <w:t xml:space="preserve"> - A Detailed Site Investigation (‘DSI’) of the site is submitted with the DA and finds that concentrations of potential contaminants in soil, sediment and dam water are below levels applicable to commercial / industrial use other than copper in the dam water which is at a low concentration and a low risk for site management, and fragments of asbestos on the ground surface in discrete areas next to buildings and miscellaneous waste piles.</w:t>
      </w:r>
      <w:r w:rsidR="00AE3069">
        <w:rPr>
          <w:rFonts w:ascii="Arial" w:hAnsi="Arial" w:cs="Arial"/>
          <w:shd w:val="clear" w:color="auto" w:fill="FFFFFF"/>
          <w:lang w:eastAsia="en-AU"/>
        </w:rPr>
        <w:t xml:space="preserve"> T</w:t>
      </w:r>
      <w:r w:rsidR="00AE3069" w:rsidRPr="00AE3069">
        <w:rPr>
          <w:rFonts w:ascii="Arial" w:hAnsi="Arial" w:cs="Arial"/>
          <w:shd w:val="clear" w:color="auto" w:fill="FFFFFF"/>
          <w:lang w:eastAsia="en-AU"/>
        </w:rPr>
        <w:t>he DSI concludes that the site is suitable for the proposed commercial use subject to appropriate management of remnant fragments of asbestos including with a hazardous materials survey, asbestos management plan and waste management plan before works commence, and implementation of the dam de-watering plan.</w:t>
      </w:r>
    </w:p>
    <w:p w14:paraId="15EA0FD6" w14:textId="77777777" w:rsidR="00F61431" w:rsidRPr="00BE218C" w:rsidRDefault="00F61431" w:rsidP="00F61431">
      <w:pPr>
        <w:pStyle w:val="ListParagraph"/>
        <w:rPr>
          <w:rFonts w:ascii="Arial" w:hAnsi="Arial" w:cs="Arial"/>
          <w:color w:val="000000"/>
          <w:shd w:val="clear" w:color="auto" w:fill="FFFFFF"/>
          <w:lang w:eastAsia="en-AU"/>
        </w:rPr>
      </w:pPr>
    </w:p>
    <w:p w14:paraId="07D0C16E" w14:textId="4FD3D12C" w:rsidR="00C1303E" w:rsidRDefault="00D01E9A">
      <w:pPr>
        <w:pStyle w:val="ListParagraph"/>
        <w:numPr>
          <w:ilvl w:val="0"/>
          <w:numId w:val="17"/>
        </w:numPr>
        <w:spacing w:after="0" w:line="240" w:lineRule="auto"/>
        <w:ind w:left="709"/>
        <w:jc w:val="both"/>
        <w:rPr>
          <w:rFonts w:ascii="Arial" w:hAnsi="Arial" w:cs="Arial"/>
          <w:color w:val="000000"/>
          <w:shd w:val="clear" w:color="auto" w:fill="FFFFFF"/>
          <w:lang w:eastAsia="en-AU"/>
        </w:rPr>
      </w:pPr>
      <w:r w:rsidRPr="006C664B">
        <w:rPr>
          <w:rFonts w:ascii="Arial" w:hAnsi="Arial" w:cs="Arial"/>
          <w:color w:val="000000"/>
          <w:shd w:val="clear" w:color="auto" w:fill="FFFFFF"/>
          <w:lang w:eastAsia="en-AU"/>
        </w:rPr>
        <w:t xml:space="preserve">Flora and fauna impacts - </w:t>
      </w:r>
      <w:r w:rsidR="006C664B" w:rsidRPr="006C664B">
        <w:rPr>
          <w:rFonts w:ascii="Arial" w:hAnsi="Arial" w:cs="Arial"/>
          <w:color w:val="000000"/>
          <w:shd w:val="clear" w:color="auto" w:fill="FFFFFF"/>
          <w:lang w:eastAsia="en-AU"/>
        </w:rPr>
        <w:t xml:space="preserve">The </w:t>
      </w:r>
      <w:r w:rsidR="006C664B">
        <w:rPr>
          <w:rFonts w:ascii="Arial" w:hAnsi="Arial" w:cs="Arial"/>
          <w:color w:val="000000"/>
          <w:shd w:val="clear" w:color="auto" w:fill="FFFFFF"/>
          <w:lang w:eastAsia="en-AU"/>
        </w:rPr>
        <w:t>proposed development includes the removal of 87 trees</w:t>
      </w:r>
      <w:r w:rsidR="00C1303E">
        <w:rPr>
          <w:rFonts w:ascii="Arial" w:hAnsi="Arial" w:cs="Arial"/>
          <w:color w:val="000000"/>
          <w:shd w:val="clear" w:color="auto" w:fill="FFFFFF"/>
          <w:lang w:eastAsia="en-AU"/>
        </w:rPr>
        <w:t xml:space="preserve"> which are mostly not able to be retained in the proposed development as described in the arborist report submitted with the DA. The site is on land which is subject to </w:t>
      </w:r>
      <w:r w:rsidR="00C1303E">
        <w:rPr>
          <w:rFonts w:ascii="Arial" w:hAnsi="Arial" w:cs="Arial"/>
          <w:color w:val="000000"/>
          <w:shd w:val="clear" w:color="auto" w:fill="FFFFFF"/>
          <w:lang w:eastAsia="en-AU"/>
        </w:rPr>
        <w:lastRenderedPageBreak/>
        <w:t>biodiversity certification, and therefore no biodiversity assessment of the DA is required.</w:t>
      </w:r>
    </w:p>
    <w:p w14:paraId="0A8EF0EE" w14:textId="77777777" w:rsidR="00C1303E" w:rsidRDefault="00C1303E" w:rsidP="00C1303E">
      <w:pPr>
        <w:pStyle w:val="ListParagraph"/>
        <w:spacing w:after="0" w:line="240" w:lineRule="auto"/>
        <w:ind w:left="709"/>
        <w:jc w:val="both"/>
        <w:rPr>
          <w:rFonts w:ascii="Arial" w:hAnsi="Arial" w:cs="Arial"/>
          <w:color w:val="000000"/>
          <w:shd w:val="clear" w:color="auto" w:fill="FFFFFF"/>
          <w:lang w:eastAsia="en-AU"/>
        </w:rPr>
      </w:pPr>
    </w:p>
    <w:p w14:paraId="1FB2282B" w14:textId="6E994F95" w:rsidR="006C664B" w:rsidRPr="006C664B" w:rsidRDefault="00C1303E" w:rsidP="00C1303E">
      <w:pPr>
        <w:pStyle w:val="ListParagraph"/>
        <w:spacing w:after="0" w:line="240" w:lineRule="auto"/>
        <w:ind w:left="709"/>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The lands</w:t>
      </w:r>
      <w:r w:rsidR="006C664B">
        <w:rPr>
          <w:rFonts w:ascii="Arial" w:hAnsi="Arial" w:cs="Arial"/>
          <w:color w:val="000000"/>
          <w:shd w:val="clear" w:color="auto" w:fill="FFFFFF"/>
          <w:lang w:eastAsia="en-AU"/>
        </w:rPr>
        <w:t xml:space="preserve">cape plan </w:t>
      </w:r>
      <w:r>
        <w:rPr>
          <w:rFonts w:ascii="Arial" w:hAnsi="Arial" w:cs="Arial"/>
          <w:color w:val="000000"/>
          <w:shd w:val="clear" w:color="auto" w:fill="FFFFFF"/>
          <w:lang w:eastAsia="en-AU"/>
        </w:rPr>
        <w:t xml:space="preserve">submitted </w:t>
      </w:r>
      <w:r w:rsidR="006C664B">
        <w:rPr>
          <w:rFonts w:ascii="Arial" w:hAnsi="Arial" w:cs="Arial"/>
          <w:color w:val="000000"/>
          <w:shd w:val="clear" w:color="auto" w:fill="FFFFFF"/>
          <w:lang w:eastAsia="en-AU"/>
        </w:rPr>
        <w:t>with</w:t>
      </w:r>
      <w:r>
        <w:rPr>
          <w:rFonts w:ascii="Arial" w:hAnsi="Arial" w:cs="Arial"/>
          <w:color w:val="000000"/>
          <w:shd w:val="clear" w:color="auto" w:fill="FFFFFF"/>
          <w:lang w:eastAsia="en-AU"/>
        </w:rPr>
        <w:t xml:space="preserve"> the DA</w:t>
      </w:r>
      <w:r w:rsidR="006C664B">
        <w:rPr>
          <w:rFonts w:ascii="Arial" w:hAnsi="Arial" w:cs="Arial"/>
          <w:color w:val="000000"/>
          <w:shd w:val="clear" w:color="auto" w:fill="FFFFFF"/>
          <w:lang w:eastAsia="en-AU"/>
        </w:rPr>
        <w:t xml:space="preserve"> planting of numerous </w:t>
      </w:r>
      <w:r w:rsidR="006C664B" w:rsidRPr="006C664B">
        <w:rPr>
          <w:rFonts w:ascii="Arial" w:hAnsi="Arial" w:cs="Arial"/>
          <w:color w:val="000000"/>
          <w:shd w:val="clear" w:color="auto" w:fill="FFFFFF"/>
          <w:lang w:eastAsia="en-AU"/>
        </w:rPr>
        <w:t xml:space="preserve">native </w:t>
      </w:r>
      <w:r w:rsidR="006C664B">
        <w:rPr>
          <w:rFonts w:ascii="Arial" w:hAnsi="Arial" w:cs="Arial"/>
          <w:color w:val="000000"/>
          <w:shd w:val="clear" w:color="auto" w:fill="FFFFFF"/>
          <w:lang w:eastAsia="en-AU"/>
        </w:rPr>
        <w:t xml:space="preserve">trees, shrubs and groundcover </w:t>
      </w:r>
      <w:r w:rsidR="006C664B" w:rsidRPr="006C664B">
        <w:rPr>
          <w:rFonts w:ascii="Arial" w:hAnsi="Arial" w:cs="Arial"/>
          <w:color w:val="000000"/>
          <w:shd w:val="clear" w:color="auto" w:fill="FFFFFF"/>
          <w:lang w:eastAsia="en-AU"/>
        </w:rPr>
        <w:t>plant species consistent with the Cumberland Plain</w:t>
      </w:r>
      <w:r w:rsidR="006C664B">
        <w:rPr>
          <w:rFonts w:ascii="Arial" w:hAnsi="Arial" w:cs="Arial"/>
          <w:color w:val="000000"/>
          <w:shd w:val="clear" w:color="auto" w:fill="FFFFFF"/>
          <w:lang w:eastAsia="en-AU"/>
        </w:rPr>
        <w:t xml:space="preserve">. </w:t>
      </w:r>
    </w:p>
    <w:p w14:paraId="2E35DA0D" w14:textId="77777777" w:rsidR="006C664B" w:rsidRDefault="006C664B" w:rsidP="00000C78">
      <w:pPr>
        <w:pStyle w:val="ListParagraph"/>
        <w:spacing w:after="0" w:line="240" w:lineRule="auto"/>
        <w:jc w:val="both"/>
        <w:rPr>
          <w:rFonts w:ascii="Arial" w:hAnsi="Arial" w:cs="Arial"/>
          <w:color w:val="000000"/>
          <w:shd w:val="clear" w:color="auto" w:fill="FFFFFF"/>
          <w:lang w:eastAsia="en-AU"/>
        </w:rPr>
      </w:pPr>
    </w:p>
    <w:p w14:paraId="0BDA1E3B" w14:textId="64D32C7E" w:rsidR="006C664B" w:rsidRPr="00C1303E" w:rsidRDefault="00C1303E" w:rsidP="00C1303E">
      <w:pPr>
        <w:pStyle w:val="ListParagraph"/>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A condition of consent is recommended </w:t>
      </w:r>
      <w:r w:rsidRPr="00000C78">
        <w:rPr>
          <w:rFonts w:ascii="Arial" w:hAnsi="Arial" w:cs="Arial"/>
          <w:color w:val="000000"/>
          <w:shd w:val="clear" w:color="auto" w:fill="FFFFFF"/>
          <w:lang w:eastAsia="en-AU"/>
        </w:rPr>
        <w:t xml:space="preserve">requiring the retention of at least </w:t>
      </w:r>
      <w:r w:rsidR="0022030F">
        <w:rPr>
          <w:rFonts w:ascii="Arial" w:hAnsi="Arial" w:cs="Arial"/>
          <w:color w:val="000000"/>
          <w:shd w:val="clear" w:color="auto" w:fill="FFFFFF"/>
          <w:lang w:eastAsia="en-AU"/>
        </w:rPr>
        <w:t>4</w:t>
      </w:r>
      <w:r w:rsidRPr="00000C78">
        <w:rPr>
          <w:rFonts w:ascii="Arial" w:hAnsi="Arial" w:cs="Arial"/>
          <w:color w:val="000000"/>
          <w:shd w:val="clear" w:color="auto" w:fill="FFFFFF"/>
          <w:lang w:eastAsia="en-AU"/>
        </w:rPr>
        <w:t xml:space="preserve"> </w:t>
      </w:r>
      <w:r>
        <w:rPr>
          <w:rFonts w:ascii="Arial" w:hAnsi="Arial" w:cs="Arial"/>
          <w:color w:val="000000"/>
          <w:shd w:val="clear" w:color="auto" w:fill="FFFFFF"/>
          <w:lang w:eastAsia="en-AU"/>
        </w:rPr>
        <w:t xml:space="preserve">additional </w:t>
      </w:r>
      <w:r w:rsidRPr="00000C78">
        <w:rPr>
          <w:rFonts w:ascii="Arial" w:hAnsi="Arial" w:cs="Arial"/>
          <w:color w:val="000000"/>
          <w:shd w:val="clear" w:color="auto" w:fill="FFFFFF"/>
          <w:lang w:eastAsia="en-AU"/>
        </w:rPr>
        <w:t>trees on the southern part of the site which are identified in the arborist report submitted with the DA as having moderate to high landscape significance and retention value</w:t>
      </w:r>
      <w:r>
        <w:rPr>
          <w:rFonts w:ascii="Arial" w:hAnsi="Arial" w:cs="Arial"/>
          <w:color w:val="000000"/>
          <w:shd w:val="clear" w:color="auto" w:fill="FFFFFF"/>
          <w:lang w:eastAsia="en-AU"/>
        </w:rPr>
        <w:t>. (See also  further explanation below under the key issue in Section 5.5 – Landscaping and Tree Retention.)</w:t>
      </w:r>
      <w:r w:rsidRPr="00A6277E">
        <w:rPr>
          <w:rFonts w:ascii="Arial" w:hAnsi="Arial" w:cs="Arial"/>
          <w:color w:val="000000"/>
          <w:shd w:val="clear" w:color="auto" w:fill="FFFFFF"/>
          <w:lang w:eastAsia="en-AU"/>
        </w:rPr>
        <w:t xml:space="preserve"> </w:t>
      </w:r>
    </w:p>
    <w:p w14:paraId="30A6D8DB" w14:textId="77777777" w:rsidR="006C664B" w:rsidRDefault="006C664B" w:rsidP="00000C78">
      <w:pPr>
        <w:pStyle w:val="ListParagraph"/>
        <w:spacing w:after="0" w:line="240" w:lineRule="auto"/>
        <w:jc w:val="both"/>
        <w:rPr>
          <w:rFonts w:ascii="Arial" w:hAnsi="Arial" w:cs="Arial"/>
          <w:color w:val="000000"/>
          <w:shd w:val="clear" w:color="auto" w:fill="FFFFFF"/>
          <w:lang w:eastAsia="en-AU"/>
        </w:rPr>
      </w:pPr>
    </w:p>
    <w:p w14:paraId="140CE78C" w14:textId="7791FBEE" w:rsidR="00011BAC" w:rsidRPr="00BE218C"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 xml:space="preserve">Natural </w:t>
      </w:r>
      <w:r w:rsidR="004B341D">
        <w:rPr>
          <w:rFonts w:ascii="Arial" w:hAnsi="Arial" w:cs="Arial"/>
          <w:color w:val="000000"/>
          <w:shd w:val="clear" w:color="auto" w:fill="FFFFFF"/>
          <w:lang w:eastAsia="en-AU"/>
        </w:rPr>
        <w:t>topography</w:t>
      </w:r>
      <w:r w:rsidRPr="00BE218C">
        <w:rPr>
          <w:rFonts w:ascii="Arial" w:hAnsi="Arial" w:cs="Arial"/>
          <w:color w:val="000000"/>
          <w:shd w:val="clear" w:color="auto" w:fill="FFFFFF"/>
          <w:lang w:eastAsia="en-AU"/>
        </w:rPr>
        <w:t xml:space="preserve"> –</w:t>
      </w:r>
      <w:r w:rsidR="004B341D">
        <w:rPr>
          <w:rFonts w:ascii="Arial" w:hAnsi="Arial" w:cs="Arial"/>
          <w:color w:val="000000"/>
          <w:shd w:val="clear" w:color="auto" w:fill="FFFFFF"/>
          <w:lang w:eastAsia="en-AU"/>
        </w:rPr>
        <w:t xml:space="preserve"> The proposed development includes cut and fill earthworks that make a significant change from the natural topographical contours of the site. A cut and fill plan is included in the civil drawings submitted with the DA. The extent of earthworks is considered necessary and reasonable for the land uses permissible in the IN2 Light </w:t>
      </w:r>
      <w:r w:rsidR="00B11DAA">
        <w:rPr>
          <w:rFonts w:ascii="Arial" w:hAnsi="Arial" w:cs="Arial"/>
          <w:color w:val="000000"/>
          <w:shd w:val="clear" w:color="auto" w:fill="FFFFFF"/>
          <w:lang w:eastAsia="en-AU"/>
        </w:rPr>
        <w:t>Industrial and</w:t>
      </w:r>
      <w:r w:rsidR="004B341D">
        <w:rPr>
          <w:rFonts w:ascii="Arial" w:hAnsi="Arial" w:cs="Arial"/>
          <w:color w:val="000000"/>
          <w:shd w:val="clear" w:color="auto" w:fill="FFFFFF"/>
          <w:lang w:eastAsia="en-AU"/>
        </w:rPr>
        <w:t xml:space="preserve"> provides a suitable </w:t>
      </w:r>
      <w:r w:rsidR="001339FA">
        <w:rPr>
          <w:rFonts w:ascii="Arial" w:hAnsi="Arial" w:cs="Arial"/>
          <w:color w:val="000000"/>
          <w:shd w:val="clear" w:color="auto" w:fill="FFFFFF"/>
          <w:lang w:eastAsia="en-AU"/>
        </w:rPr>
        <w:t xml:space="preserve">degree of </w:t>
      </w:r>
      <w:r w:rsidR="004B341D">
        <w:rPr>
          <w:rFonts w:ascii="Arial" w:hAnsi="Arial" w:cs="Arial"/>
          <w:color w:val="000000"/>
          <w:shd w:val="clear" w:color="auto" w:fill="FFFFFF"/>
          <w:lang w:eastAsia="en-AU"/>
        </w:rPr>
        <w:t xml:space="preserve">balance of cut and fill needed to achieve the levels for building platforms, stormwater management and vehicle and pedestrian access across the site.      </w:t>
      </w:r>
      <w:r w:rsidR="000A7F36" w:rsidRPr="00BE218C">
        <w:rPr>
          <w:rFonts w:ascii="Arial" w:hAnsi="Arial" w:cs="Arial"/>
          <w:color w:val="FF0000"/>
          <w:shd w:val="clear" w:color="auto" w:fill="FFFFFF"/>
          <w:lang w:eastAsia="en-AU"/>
        </w:rPr>
        <w:t xml:space="preserve"> </w:t>
      </w:r>
    </w:p>
    <w:p w14:paraId="4E1B9E0E" w14:textId="77777777" w:rsidR="00011BAC" w:rsidRPr="00BE218C" w:rsidRDefault="00011BAC" w:rsidP="00D358CE">
      <w:pPr>
        <w:spacing w:after="0" w:line="240" w:lineRule="auto"/>
        <w:jc w:val="both"/>
        <w:rPr>
          <w:rFonts w:ascii="Arial" w:hAnsi="Arial" w:cs="Arial"/>
          <w:color w:val="000000"/>
          <w:shd w:val="clear" w:color="auto" w:fill="FFFFFF"/>
          <w:lang w:eastAsia="en-AU"/>
        </w:rPr>
      </w:pPr>
    </w:p>
    <w:p w14:paraId="0B784A8E" w14:textId="63C3463B" w:rsidR="00427241" w:rsidRPr="00BE218C" w:rsidRDefault="00427241">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Noise and vibration –</w:t>
      </w:r>
      <w:r w:rsidR="00010AA9">
        <w:rPr>
          <w:rFonts w:ascii="Arial" w:hAnsi="Arial" w:cs="Arial"/>
          <w:color w:val="000000"/>
          <w:shd w:val="clear" w:color="auto" w:fill="FFFFFF"/>
          <w:lang w:eastAsia="en-AU"/>
        </w:rPr>
        <w:t xml:space="preserve"> An Acoustic Assessment</w:t>
      </w:r>
      <w:r w:rsidR="0038253A">
        <w:rPr>
          <w:rFonts w:ascii="Arial" w:hAnsi="Arial" w:cs="Arial"/>
          <w:color w:val="000000"/>
          <w:shd w:val="clear" w:color="auto" w:fill="FFFFFF"/>
          <w:lang w:eastAsia="en-AU"/>
        </w:rPr>
        <w:t xml:space="preserve"> prepared by Acoustic Dynamics is submitted with the DA and finds that the noise emission from the proposed development can comply with relevant noise criteria of Liverpool Council and the NSW EPA subject to recommended noise control </w:t>
      </w:r>
      <w:r w:rsidR="00CC373A">
        <w:rPr>
          <w:rFonts w:ascii="Arial" w:hAnsi="Arial" w:cs="Arial"/>
          <w:color w:val="000000"/>
          <w:shd w:val="clear" w:color="auto" w:fill="FFFFFF"/>
          <w:lang w:eastAsia="en-AU"/>
        </w:rPr>
        <w:t>measures,</w:t>
      </w:r>
      <w:r w:rsidR="0038253A">
        <w:rPr>
          <w:rFonts w:ascii="Arial" w:hAnsi="Arial" w:cs="Arial"/>
          <w:color w:val="000000"/>
          <w:shd w:val="clear" w:color="auto" w:fill="FFFFFF"/>
          <w:lang w:eastAsia="en-AU"/>
        </w:rPr>
        <w:t xml:space="preserve"> and that the acoustic risks can be adequately controlled to satisfactorily protect the amenity of neighbouring properties and residents.  The recommended noise control measures include a mix of noise barriers, noise management plan for activities </w:t>
      </w:r>
      <w:r w:rsidR="002A6105">
        <w:rPr>
          <w:rFonts w:ascii="Arial" w:hAnsi="Arial" w:cs="Arial"/>
          <w:color w:val="000000"/>
          <w:shd w:val="clear" w:color="auto" w:fill="FFFFFF"/>
          <w:lang w:eastAsia="en-AU"/>
        </w:rPr>
        <w:t xml:space="preserve">being carried out on the site </w:t>
      </w:r>
      <w:r w:rsidR="0038253A">
        <w:rPr>
          <w:rFonts w:ascii="Arial" w:hAnsi="Arial" w:cs="Arial"/>
          <w:color w:val="000000"/>
          <w:shd w:val="clear" w:color="auto" w:fill="FFFFFF"/>
          <w:lang w:eastAsia="en-AU"/>
        </w:rPr>
        <w:t>o</w:t>
      </w:r>
      <w:r w:rsidR="002A6105">
        <w:rPr>
          <w:rFonts w:ascii="Arial" w:hAnsi="Arial" w:cs="Arial"/>
          <w:color w:val="000000"/>
          <w:shd w:val="clear" w:color="auto" w:fill="FFFFFF"/>
          <w:lang w:eastAsia="en-AU"/>
        </w:rPr>
        <w:t>n</w:t>
      </w:r>
      <w:r w:rsidR="0038253A">
        <w:rPr>
          <w:rFonts w:ascii="Arial" w:hAnsi="Arial" w:cs="Arial"/>
          <w:color w:val="000000"/>
          <w:shd w:val="clear" w:color="auto" w:fill="FFFFFF"/>
          <w:lang w:eastAsia="en-AU"/>
        </w:rPr>
        <w:t xml:space="preserve"> the site, </w:t>
      </w:r>
      <w:r w:rsidR="002A6105">
        <w:rPr>
          <w:rFonts w:ascii="Arial" w:hAnsi="Arial" w:cs="Arial"/>
          <w:color w:val="000000"/>
          <w:shd w:val="clear" w:color="auto" w:fill="FFFFFF"/>
          <w:lang w:eastAsia="en-AU"/>
        </w:rPr>
        <w:t xml:space="preserve">and conditions for mechanical plant to comply with relevant noise standards. </w:t>
      </w:r>
      <w:r w:rsidR="007E6A17">
        <w:rPr>
          <w:rFonts w:ascii="Arial" w:hAnsi="Arial" w:cs="Arial"/>
          <w:color w:val="000000"/>
          <w:shd w:val="clear" w:color="auto" w:fill="FFFFFF"/>
          <w:lang w:eastAsia="en-AU"/>
        </w:rPr>
        <w:t xml:space="preserve"> A condition of consent is recommended to requiring noise control measures recommended in the Acoustic Assessment to be included in the construction certificate plans where relevant and implemented in the development.     </w:t>
      </w:r>
      <w:r w:rsidR="002A6105">
        <w:rPr>
          <w:rFonts w:ascii="Arial" w:hAnsi="Arial" w:cs="Arial"/>
          <w:color w:val="000000"/>
          <w:shd w:val="clear" w:color="auto" w:fill="FFFFFF"/>
          <w:lang w:eastAsia="en-AU"/>
        </w:rPr>
        <w:t xml:space="preserve"> </w:t>
      </w:r>
      <w:r w:rsidR="0038253A">
        <w:rPr>
          <w:rFonts w:ascii="Arial" w:hAnsi="Arial" w:cs="Arial"/>
          <w:color w:val="000000"/>
          <w:shd w:val="clear" w:color="auto" w:fill="FFFFFF"/>
          <w:lang w:eastAsia="en-AU"/>
        </w:rPr>
        <w:t xml:space="preserve">       </w:t>
      </w:r>
      <w:r w:rsidR="00010AA9">
        <w:rPr>
          <w:rFonts w:ascii="Arial" w:hAnsi="Arial" w:cs="Arial"/>
          <w:color w:val="000000"/>
          <w:shd w:val="clear" w:color="auto" w:fill="FFFFFF"/>
          <w:lang w:eastAsia="en-AU"/>
        </w:rPr>
        <w:t xml:space="preserve"> </w:t>
      </w:r>
      <w:r w:rsidR="00E87B75" w:rsidRPr="00BE218C">
        <w:rPr>
          <w:rFonts w:ascii="Arial" w:hAnsi="Arial" w:cs="Arial"/>
          <w:color w:val="FF0000"/>
          <w:shd w:val="clear" w:color="auto" w:fill="FFFFFF"/>
          <w:lang w:eastAsia="en-AU"/>
        </w:rPr>
        <w:t xml:space="preserve"> </w:t>
      </w:r>
    </w:p>
    <w:p w14:paraId="7DADC921" w14:textId="77777777" w:rsidR="00427241" w:rsidRPr="00BE218C" w:rsidRDefault="00427241" w:rsidP="00427241">
      <w:pPr>
        <w:pStyle w:val="ListParagraph"/>
        <w:rPr>
          <w:rFonts w:ascii="Arial" w:hAnsi="Arial" w:cs="Arial"/>
          <w:color w:val="000000"/>
          <w:shd w:val="clear" w:color="auto" w:fill="FFFFFF"/>
          <w:lang w:eastAsia="en-AU"/>
        </w:rPr>
      </w:pPr>
    </w:p>
    <w:p w14:paraId="567FB0A8" w14:textId="533A2B80" w:rsidR="00554C72" w:rsidRPr="00554C72" w:rsidRDefault="00E87B75">
      <w:pPr>
        <w:pStyle w:val="ListParagraph"/>
        <w:numPr>
          <w:ilvl w:val="0"/>
          <w:numId w:val="2"/>
        </w:numPr>
        <w:spacing w:after="0" w:line="240" w:lineRule="auto"/>
        <w:jc w:val="both"/>
        <w:rPr>
          <w:rFonts w:ascii="Arial" w:hAnsi="Arial" w:cs="Arial"/>
          <w:color w:val="FF0000"/>
          <w:shd w:val="clear" w:color="auto" w:fill="FFFFFF"/>
          <w:lang w:eastAsia="en-AU"/>
        </w:rPr>
      </w:pPr>
      <w:r w:rsidRPr="00554C72">
        <w:rPr>
          <w:rFonts w:ascii="Arial" w:hAnsi="Arial" w:cs="Arial"/>
          <w:color w:val="000000"/>
          <w:shd w:val="clear" w:color="auto" w:fill="FFFFFF"/>
          <w:lang w:eastAsia="en-AU"/>
        </w:rPr>
        <w:t>Natural hazards –</w:t>
      </w:r>
      <w:r w:rsidR="00554C72" w:rsidRPr="00554C72">
        <w:rPr>
          <w:rFonts w:ascii="Arial" w:hAnsi="Arial" w:cs="Arial"/>
          <w:color w:val="000000"/>
          <w:shd w:val="clear" w:color="auto" w:fill="FFFFFF"/>
          <w:lang w:eastAsia="en-AU"/>
        </w:rPr>
        <w:t xml:space="preserve"> </w:t>
      </w:r>
      <w:r w:rsidR="007B07D6">
        <w:rPr>
          <w:rFonts w:ascii="Arial" w:hAnsi="Arial" w:cs="Arial"/>
          <w:color w:val="000000"/>
          <w:shd w:val="clear" w:color="auto" w:fill="FFFFFF"/>
          <w:lang w:eastAsia="en-AU"/>
        </w:rPr>
        <w:t xml:space="preserve">The site is bushfire prone land and subject to localised flooding. It </w:t>
      </w:r>
      <w:r w:rsidR="007B07D6" w:rsidRPr="00554C72">
        <w:rPr>
          <w:rFonts w:ascii="Arial" w:hAnsi="Arial" w:cs="Arial"/>
          <w:shd w:val="clear" w:color="auto" w:fill="FFFFFF"/>
          <w:lang w:eastAsia="en-AU"/>
        </w:rPr>
        <w:t>is not subject to any known land instability or other natural</w:t>
      </w:r>
      <w:r w:rsidR="007B07D6">
        <w:rPr>
          <w:rFonts w:ascii="Arial" w:hAnsi="Arial" w:cs="Arial"/>
          <w:shd w:val="clear" w:color="auto" w:fill="FFFFFF"/>
          <w:lang w:eastAsia="en-AU"/>
        </w:rPr>
        <w:t xml:space="preserve"> hazard.</w:t>
      </w:r>
    </w:p>
    <w:p w14:paraId="7BA8F106" w14:textId="77777777" w:rsidR="00554C72" w:rsidRPr="00554C72" w:rsidRDefault="00554C72" w:rsidP="00554C72">
      <w:pPr>
        <w:pStyle w:val="ListParagraph"/>
        <w:rPr>
          <w:rFonts w:ascii="Arial" w:hAnsi="Arial" w:cs="Arial"/>
          <w:color w:val="000000"/>
          <w:shd w:val="clear" w:color="auto" w:fill="FFFFFF"/>
          <w:lang w:eastAsia="en-AU"/>
        </w:rPr>
      </w:pPr>
    </w:p>
    <w:p w14:paraId="4F928AE1" w14:textId="5B1F2FF5" w:rsidR="00554C72" w:rsidRPr="00554C72" w:rsidRDefault="00554C72">
      <w:pPr>
        <w:pStyle w:val="ListParagraph"/>
        <w:numPr>
          <w:ilvl w:val="1"/>
          <w:numId w:val="2"/>
        </w:numPr>
        <w:spacing w:after="0" w:line="240" w:lineRule="auto"/>
        <w:ind w:left="993"/>
        <w:jc w:val="both"/>
        <w:rPr>
          <w:rFonts w:ascii="Arial" w:hAnsi="Arial" w:cs="Arial"/>
          <w:color w:val="FF0000"/>
          <w:shd w:val="clear" w:color="auto" w:fill="FFFFFF"/>
          <w:lang w:eastAsia="en-AU"/>
        </w:rPr>
      </w:pPr>
      <w:r w:rsidRPr="00554C72">
        <w:rPr>
          <w:rFonts w:ascii="Arial" w:hAnsi="Arial" w:cs="Arial"/>
          <w:color w:val="000000"/>
          <w:shd w:val="clear" w:color="auto" w:fill="FFFFFF"/>
          <w:lang w:eastAsia="en-AU"/>
        </w:rPr>
        <w:t xml:space="preserve">The site is bushfire prone land.  The DA is accompanied by a Bushfire Assessment Report prepared by Building Code &amp; Bushfire Hazard Solutions which finds the proposed development complies with Planning for Bushfire Protection 2019 guidelines subject to certain recommendations on detailed building design and bushfire survival plan being implemented. The NSW Rural Fire Service has made a submission with recommended conditions </w:t>
      </w:r>
      <w:r>
        <w:rPr>
          <w:rFonts w:ascii="Arial" w:hAnsi="Arial" w:cs="Arial"/>
          <w:color w:val="000000"/>
          <w:shd w:val="clear" w:color="auto" w:fill="FFFFFF"/>
          <w:lang w:eastAsia="en-AU"/>
        </w:rPr>
        <w:t xml:space="preserve">of consent </w:t>
      </w:r>
      <w:r w:rsidRPr="00554C72">
        <w:rPr>
          <w:rFonts w:ascii="Arial" w:hAnsi="Arial" w:cs="Arial"/>
          <w:color w:val="000000"/>
          <w:shd w:val="clear" w:color="auto" w:fill="FFFFFF"/>
          <w:lang w:eastAsia="en-AU"/>
        </w:rPr>
        <w:t xml:space="preserve">for bushfire protection measures to be included in the development.    </w:t>
      </w:r>
    </w:p>
    <w:p w14:paraId="0A0FBAC4" w14:textId="77777777" w:rsidR="00554C72" w:rsidRPr="00554C72" w:rsidRDefault="00554C72" w:rsidP="00554C72">
      <w:pPr>
        <w:pStyle w:val="ListParagraph"/>
        <w:ind w:left="993"/>
        <w:rPr>
          <w:rFonts w:ascii="Arial" w:hAnsi="Arial" w:cs="Arial"/>
          <w:color w:val="FF0000"/>
          <w:shd w:val="clear" w:color="auto" w:fill="FFFFFF"/>
          <w:lang w:eastAsia="en-AU"/>
        </w:rPr>
      </w:pPr>
    </w:p>
    <w:p w14:paraId="58F577C9" w14:textId="008318F9" w:rsidR="00554C72" w:rsidRDefault="00554C72">
      <w:pPr>
        <w:pStyle w:val="ListParagraph"/>
        <w:numPr>
          <w:ilvl w:val="1"/>
          <w:numId w:val="14"/>
        </w:numPr>
        <w:spacing w:after="0" w:line="240" w:lineRule="auto"/>
        <w:ind w:left="993"/>
        <w:jc w:val="both"/>
        <w:rPr>
          <w:rFonts w:ascii="Arial" w:hAnsi="Arial" w:cs="Arial"/>
          <w:shd w:val="clear" w:color="auto" w:fill="FFFFFF"/>
          <w:lang w:eastAsia="en-AU"/>
        </w:rPr>
      </w:pPr>
      <w:r>
        <w:rPr>
          <w:rFonts w:ascii="Arial" w:hAnsi="Arial" w:cs="Arial"/>
          <w:shd w:val="clear" w:color="auto" w:fill="FFFFFF"/>
          <w:lang w:eastAsia="en-AU"/>
        </w:rPr>
        <w:t xml:space="preserve">The site and adjacent properties are subject to localised flooding from overland flow in high rainfall events. </w:t>
      </w:r>
      <w:r w:rsidRPr="007B07D6">
        <w:rPr>
          <w:rFonts w:ascii="Arial" w:hAnsi="Arial" w:cs="Arial"/>
          <w:shd w:val="clear" w:color="auto" w:fill="FFFFFF"/>
          <w:lang w:eastAsia="en-AU"/>
        </w:rPr>
        <w:t>A stormwater management and flood report prepared by</w:t>
      </w:r>
      <w:r w:rsidR="007B07D6">
        <w:rPr>
          <w:rFonts w:ascii="Arial" w:hAnsi="Arial" w:cs="Arial"/>
          <w:shd w:val="clear" w:color="auto" w:fill="FFFFFF"/>
          <w:lang w:eastAsia="en-AU"/>
        </w:rPr>
        <w:t xml:space="preserve"> the engineers in</w:t>
      </w:r>
      <w:r w:rsidRPr="007B07D6">
        <w:rPr>
          <w:rFonts w:ascii="Arial" w:hAnsi="Arial" w:cs="Arial"/>
          <w:shd w:val="clear" w:color="auto" w:fill="FFFFFF"/>
          <w:lang w:eastAsia="en-AU"/>
        </w:rPr>
        <w:t xml:space="preserve"> </w:t>
      </w:r>
      <w:r w:rsidR="007B07D6">
        <w:rPr>
          <w:rFonts w:ascii="Arial" w:hAnsi="Arial" w:cs="Arial"/>
          <w:shd w:val="clear" w:color="auto" w:fill="FFFFFF"/>
          <w:lang w:eastAsia="en-AU"/>
        </w:rPr>
        <w:t xml:space="preserve">Infrastructure &amp; Development Consulting (IDC) </w:t>
      </w:r>
      <w:r w:rsidR="00514644">
        <w:rPr>
          <w:rFonts w:ascii="Arial" w:hAnsi="Arial" w:cs="Arial"/>
          <w:shd w:val="clear" w:color="auto" w:fill="FFFFFF"/>
          <w:lang w:eastAsia="en-AU"/>
        </w:rPr>
        <w:t>are</w:t>
      </w:r>
      <w:r w:rsidRPr="007B07D6">
        <w:rPr>
          <w:rFonts w:ascii="Arial" w:hAnsi="Arial" w:cs="Arial"/>
          <w:shd w:val="clear" w:color="auto" w:fill="FFFFFF"/>
          <w:lang w:eastAsia="en-AU"/>
        </w:rPr>
        <w:t xml:space="preserve"> submitted with the DA which finds the development will be flood protected and impact on flood extent on adjacent properties is within acceptable limits.</w:t>
      </w:r>
      <w:r>
        <w:rPr>
          <w:rFonts w:ascii="Arial" w:hAnsi="Arial" w:cs="Arial"/>
          <w:shd w:val="clear" w:color="auto" w:fill="FFFFFF"/>
          <w:lang w:eastAsia="en-AU"/>
        </w:rPr>
        <w:t xml:space="preserve"> Council’s flood engineer and development engineer</w:t>
      </w:r>
      <w:r w:rsidR="007B07D6">
        <w:rPr>
          <w:rFonts w:ascii="Arial" w:hAnsi="Arial" w:cs="Arial"/>
          <w:shd w:val="clear" w:color="auto" w:fill="FFFFFF"/>
          <w:lang w:eastAsia="en-AU"/>
        </w:rPr>
        <w:t xml:space="preserve"> accept the DA and recommend conditions of consent which are included in the draft notice of determination.</w:t>
      </w:r>
      <w:r>
        <w:rPr>
          <w:rFonts w:ascii="Arial" w:hAnsi="Arial" w:cs="Arial"/>
          <w:shd w:val="clear" w:color="auto" w:fill="FFFFFF"/>
          <w:lang w:eastAsia="en-AU"/>
        </w:rPr>
        <w:t xml:space="preserve">         </w:t>
      </w:r>
    </w:p>
    <w:p w14:paraId="5C013C79" w14:textId="77777777" w:rsidR="00554C72" w:rsidRPr="00554C72" w:rsidRDefault="00554C72" w:rsidP="00554C72">
      <w:pPr>
        <w:pStyle w:val="ListParagraph"/>
        <w:ind w:left="993"/>
        <w:rPr>
          <w:rFonts w:ascii="Arial" w:hAnsi="Arial" w:cs="Arial"/>
          <w:shd w:val="clear" w:color="auto" w:fill="FFFFFF"/>
          <w:lang w:eastAsia="en-AU"/>
        </w:rPr>
      </w:pPr>
    </w:p>
    <w:p w14:paraId="0680DC25" w14:textId="45C64F90" w:rsidR="00EA23EA" w:rsidRPr="00EA23EA" w:rsidRDefault="00427241">
      <w:pPr>
        <w:pStyle w:val="ListParagraph"/>
        <w:numPr>
          <w:ilvl w:val="0"/>
          <w:numId w:val="2"/>
        </w:numPr>
        <w:spacing w:after="0" w:line="240" w:lineRule="auto"/>
        <w:jc w:val="both"/>
        <w:rPr>
          <w:rFonts w:ascii="Arial" w:hAnsi="Arial" w:cs="Arial"/>
          <w:color w:val="FF0000"/>
          <w:shd w:val="clear" w:color="auto" w:fill="FFFFFF"/>
          <w:lang w:eastAsia="en-AU"/>
        </w:rPr>
      </w:pPr>
      <w:r w:rsidRPr="00554C72">
        <w:rPr>
          <w:rFonts w:ascii="Arial" w:hAnsi="Arial" w:cs="Arial"/>
          <w:color w:val="000000"/>
          <w:shd w:val="clear" w:color="auto" w:fill="FFFFFF"/>
          <w:lang w:eastAsia="en-AU"/>
        </w:rPr>
        <w:t xml:space="preserve">Safety, security and crime prevention </w:t>
      </w:r>
      <w:r w:rsidR="00E87B75" w:rsidRPr="00554C72">
        <w:rPr>
          <w:rFonts w:ascii="Arial" w:hAnsi="Arial" w:cs="Arial"/>
          <w:color w:val="000000"/>
          <w:shd w:val="clear" w:color="auto" w:fill="FFFFFF"/>
          <w:lang w:eastAsia="en-AU"/>
        </w:rPr>
        <w:t>–</w:t>
      </w:r>
      <w:r w:rsidR="00EA23EA">
        <w:rPr>
          <w:rFonts w:ascii="Arial" w:hAnsi="Arial" w:cs="Arial"/>
          <w:color w:val="000000"/>
          <w:shd w:val="clear" w:color="auto" w:fill="FFFFFF"/>
          <w:lang w:eastAsia="en-AU"/>
        </w:rPr>
        <w:t xml:space="preserve"> For the first stage warehouse development</w:t>
      </w:r>
      <w:r w:rsidR="00122B24">
        <w:rPr>
          <w:rFonts w:ascii="Arial" w:hAnsi="Arial" w:cs="Arial"/>
          <w:color w:val="000000"/>
          <w:shd w:val="clear" w:color="auto" w:fill="FFFFFF"/>
          <w:lang w:eastAsia="en-AU"/>
        </w:rPr>
        <w:t xml:space="preserve">, </w:t>
      </w:r>
      <w:r w:rsidR="008948B4">
        <w:rPr>
          <w:rFonts w:ascii="Arial" w:hAnsi="Arial" w:cs="Arial"/>
          <w:color w:val="000000"/>
          <w:shd w:val="clear" w:color="auto" w:fill="FFFFFF"/>
          <w:lang w:eastAsia="en-AU"/>
        </w:rPr>
        <w:t xml:space="preserve">the DA plans </w:t>
      </w:r>
      <w:r w:rsidR="00122B24">
        <w:rPr>
          <w:rFonts w:ascii="Arial" w:hAnsi="Arial" w:cs="Arial"/>
          <w:color w:val="000000"/>
          <w:shd w:val="clear" w:color="auto" w:fill="FFFFFF"/>
          <w:lang w:eastAsia="en-AU"/>
        </w:rPr>
        <w:t>provide</w:t>
      </w:r>
      <w:r w:rsidR="008948B4">
        <w:rPr>
          <w:rFonts w:ascii="Arial" w:hAnsi="Arial" w:cs="Arial"/>
          <w:color w:val="000000"/>
          <w:shd w:val="clear" w:color="auto" w:fill="FFFFFF"/>
          <w:lang w:eastAsia="en-AU"/>
        </w:rPr>
        <w:t xml:space="preserve"> for passive surveillance </w:t>
      </w:r>
      <w:r w:rsidR="00122B24">
        <w:rPr>
          <w:rFonts w:ascii="Arial" w:hAnsi="Arial" w:cs="Arial"/>
          <w:color w:val="000000"/>
          <w:shd w:val="clear" w:color="auto" w:fill="FFFFFF"/>
          <w:lang w:eastAsia="en-AU"/>
        </w:rPr>
        <w:t>with clear sight lines through the site</w:t>
      </w:r>
      <w:r w:rsidR="008948B4">
        <w:rPr>
          <w:rFonts w:ascii="Arial" w:hAnsi="Arial" w:cs="Arial"/>
          <w:color w:val="000000"/>
          <w:shd w:val="clear" w:color="auto" w:fill="FFFFFF"/>
          <w:lang w:eastAsia="en-AU"/>
        </w:rPr>
        <w:t xml:space="preserve"> and</w:t>
      </w:r>
      <w:r w:rsidR="00122B24">
        <w:rPr>
          <w:rFonts w:ascii="Arial" w:hAnsi="Arial" w:cs="Arial"/>
          <w:color w:val="000000"/>
          <w:shd w:val="clear" w:color="auto" w:fill="FFFFFF"/>
          <w:lang w:eastAsia="en-AU"/>
        </w:rPr>
        <w:t xml:space="preserve"> </w:t>
      </w:r>
      <w:r w:rsidR="00122B24">
        <w:rPr>
          <w:rFonts w:ascii="Arial" w:hAnsi="Arial" w:cs="Arial"/>
          <w:color w:val="000000"/>
          <w:shd w:val="clear" w:color="auto" w:fill="FFFFFF"/>
          <w:lang w:eastAsia="en-AU"/>
        </w:rPr>
        <w:lastRenderedPageBreak/>
        <w:t>windows on building elevations</w:t>
      </w:r>
      <w:r w:rsidR="008948B4">
        <w:rPr>
          <w:rFonts w:ascii="Arial" w:hAnsi="Arial" w:cs="Arial"/>
          <w:color w:val="000000"/>
          <w:shd w:val="clear" w:color="auto" w:fill="FFFFFF"/>
          <w:lang w:eastAsia="en-AU"/>
        </w:rPr>
        <w:t xml:space="preserve">, however the DA documentation does not include any further information on crime prevention through environmental design, safety or security such as access controls and territorial management and reinforcement. A condition of consent is recommended for a site operational management plan to be submitted to Council that includes measures for site safety and security including through access controls, surveillance measures, and territorial management.     </w:t>
      </w:r>
      <w:r w:rsidR="00122B24">
        <w:rPr>
          <w:rFonts w:ascii="Arial" w:hAnsi="Arial" w:cs="Arial"/>
          <w:color w:val="000000"/>
          <w:shd w:val="clear" w:color="auto" w:fill="FFFFFF"/>
          <w:lang w:eastAsia="en-AU"/>
        </w:rPr>
        <w:t xml:space="preserve">    </w:t>
      </w:r>
      <w:r w:rsidR="00EA23EA">
        <w:rPr>
          <w:rFonts w:ascii="Arial" w:hAnsi="Arial" w:cs="Arial"/>
          <w:color w:val="000000"/>
          <w:shd w:val="clear" w:color="auto" w:fill="FFFFFF"/>
          <w:lang w:eastAsia="en-AU"/>
        </w:rPr>
        <w:t xml:space="preserve">  </w:t>
      </w:r>
    </w:p>
    <w:p w14:paraId="3A555E8A" w14:textId="77777777" w:rsidR="00EA23EA" w:rsidRPr="00EA23EA" w:rsidRDefault="00EA23EA" w:rsidP="00EA23EA">
      <w:pPr>
        <w:pStyle w:val="ListParagraph"/>
        <w:spacing w:after="0" w:line="240" w:lineRule="auto"/>
        <w:jc w:val="both"/>
        <w:rPr>
          <w:rFonts w:ascii="Arial" w:hAnsi="Arial" w:cs="Arial"/>
          <w:color w:val="FF0000"/>
          <w:shd w:val="clear" w:color="auto" w:fill="FFFFFF"/>
          <w:lang w:eastAsia="en-AU"/>
        </w:rPr>
      </w:pPr>
    </w:p>
    <w:p w14:paraId="0CB1F9D6" w14:textId="5EA9E08E" w:rsidR="00427241" w:rsidRPr="00554C72" w:rsidRDefault="00EA23EA" w:rsidP="00EA23EA">
      <w:pPr>
        <w:pStyle w:val="ListParagraph"/>
        <w:spacing w:after="0" w:line="240" w:lineRule="auto"/>
        <w:jc w:val="both"/>
        <w:rPr>
          <w:rFonts w:ascii="Arial" w:hAnsi="Arial" w:cs="Arial"/>
          <w:color w:val="FF0000"/>
          <w:shd w:val="clear" w:color="auto" w:fill="FFFFFF"/>
          <w:lang w:eastAsia="en-AU"/>
        </w:rPr>
      </w:pPr>
      <w:r>
        <w:rPr>
          <w:rFonts w:ascii="Arial" w:hAnsi="Arial" w:cs="Arial"/>
          <w:color w:val="000000"/>
          <w:shd w:val="clear" w:color="auto" w:fill="FFFFFF"/>
          <w:lang w:eastAsia="en-AU"/>
        </w:rPr>
        <w:t xml:space="preserve">For the next stages of development involving food &amp; drink premises and service station, </w:t>
      </w:r>
      <w:r w:rsidR="00122B24">
        <w:rPr>
          <w:rFonts w:ascii="Arial" w:hAnsi="Arial" w:cs="Arial"/>
          <w:color w:val="000000"/>
          <w:shd w:val="clear" w:color="auto" w:fill="FFFFFF"/>
          <w:lang w:eastAsia="en-AU"/>
        </w:rPr>
        <w:t>a</w:t>
      </w:r>
      <w:r>
        <w:rPr>
          <w:rFonts w:ascii="Arial" w:hAnsi="Arial" w:cs="Arial"/>
          <w:color w:val="000000"/>
          <w:shd w:val="clear" w:color="auto" w:fill="FFFFFF"/>
          <w:lang w:eastAsia="en-AU"/>
        </w:rPr>
        <w:t xml:space="preserve"> condition of consent is recommended requiring the </w:t>
      </w:r>
      <w:bookmarkStart w:id="8" w:name="_Hlk166508256"/>
      <w:r>
        <w:rPr>
          <w:rFonts w:ascii="Arial" w:hAnsi="Arial" w:cs="Arial"/>
          <w:color w:val="000000"/>
          <w:shd w:val="clear" w:color="auto" w:fill="FFFFFF"/>
          <w:lang w:eastAsia="en-AU"/>
        </w:rPr>
        <w:t>future stage DA/s for the design and construction of the food &amp; drink premises and service station to include a CPTED report.</w:t>
      </w:r>
    </w:p>
    <w:bookmarkEnd w:id="8"/>
    <w:p w14:paraId="22CA3952" w14:textId="77777777" w:rsidR="00427241" w:rsidRPr="00BE218C" w:rsidRDefault="00427241" w:rsidP="00427241">
      <w:pPr>
        <w:pStyle w:val="ListParagraph"/>
        <w:rPr>
          <w:rFonts w:ascii="Arial" w:hAnsi="Arial" w:cs="Arial"/>
          <w:color w:val="000000"/>
          <w:shd w:val="clear" w:color="auto" w:fill="FFFFFF"/>
          <w:lang w:eastAsia="en-AU"/>
        </w:rPr>
      </w:pPr>
    </w:p>
    <w:p w14:paraId="5719E164" w14:textId="445A90C0" w:rsidR="00541F99" w:rsidRPr="00BE218C"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Social impact –</w:t>
      </w:r>
      <w:r w:rsidR="007E6A17">
        <w:rPr>
          <w:rFonts w:ascii="Arial" w:hAnsi="Arial" w:cs="Arial"/>
          <w:color w:val="000000"/>
          <w:shd w:val="clear" w:color="auto" w:fill="FFFFFF"/>
          <w:lang w:eastAsia="en-AU"/>
        </w:rPr>
        <w:t xml:space="preserve">  Social imp</w:t>
      </w:r>
      <w:r w:rsidR="00EA23EA">
        <w:rPr>
          <w:rFonts w:ascii="Arial" w:hAnsi="Arial" w:cs="Arial"/>
          <w:color w:val="000000"/>
          <w:shd w:val="clear" w:color="auto" w:fill="FFFFFF"/>
          <w:lang w:eastAsia="en-AU"/>
        </w:rPr>
        <w:t xml:space="preserve">act considerations </w:t>
      </w:r>
      <w:r w:rsidR="007E6A17">
        <w:rPr>
          <w:rFonts w:ascii="Arial" w:hAnsi="Arial" w:cs="Arial"/>
          <w:color w:val="000000"/>
          <w:shd w:val="clear" w:color="auto" w:fill="FFFFFF"/>
          <w:lang w:eastAsia="en-AU"/>
        </w:rPr>
        <w:t>of the proposed development comprise the economic impacts addressed below and in Section 5.1 of this report further below,</w:t>
      </w:r>
      <w:r w:rsidR="00EA23EA">
        <w:rPr>
          <w:rFonts w:ascii="Arial" w:hAnsi="Arial" w:cs="Arial"/>
          <w:color w:val="000000"/>
          <w:shd w:val="clear" w:color="auto" w:fill="FFFFFF"/>
          <w:lang w:eastAsia="en-AU"/>
        </w:rPr>
        <w:t xml:space="preserve"> the potential impact on the adjacent residential zone to the south addressed in </w:t>
      </w:r>
      <w:r w:rsidR="007E6A17">
        <w:rPr>
          <w:rFonts w:ascii="Arial" w:hAnsi="Arial" w:cs="Arial"/>
          <w:color w:val="000000"/>
          <w:shd w:val="clear" w:color="auto" w:fill="FFFFFF"/>
          <w:lang w:eastAsia="en-AU"/>
        </w:rPr>
        <w:t xml:space="preserve">Section 5.6 </w:t>
      </w:r>
      <w:r w:rsidR="00EA23EA">
        <w:rPr>
          <w:rFonts w:ascii="Arial" w:hAnsi="Arial" w:cs="Arial"/>
          <w:color w:val="000000"/>
          <w:shd w:val="clear" w:color="auto" w:fill="FFFFFF"/>
          <w:lang w:eastAsia="en-AU"/>
        </w:rPr>
        <w:t xml:space="preserve">of this report further </w:t>
      </w:r>
      <w:r w:rsidR="007E6A17">
        <w:rPr>
          <w:rFonts w:ascii="Arial" w:hAnsi="Arial" w:cs="Arial"/>
          <w:color w:val="000000"/>
          <w:shd w:val="clear" w:color="auto" w:fill="FFFFFF"/>
          <w:lang w:eastAsia="en-AU"/>
        </w:rPr>
        <w:t>below</w:t>
      </w:r>
      <w:r w:rsidR="00EA23EA">
        <w:rPr>
          <w:rFonts w:ascii="Arial" w:hAnsi="Arial" w:cs="Arial"/>
          <w:color w:val="000000"/>
          <w:shd w:val="clear" w:color="auto" w:fill="FFFFFF"/>
          <w:lang w:eastAsia="en-AU"/>
        </w:rPr>
        <w:t xml:space="preserve">, and the general environmental health issues considered throughout this assessment report. </w:t>
      </w:r>
    </w:p>
    <w:p w14:paraId="16E88BD4" w14:textId="77777777" w:rsidR="00541F99" w:rsidRPr="00BE218C" w:rsidRDefault="00541F99" w:rsidP="00541F99">
      <w:pPr>
        <w:pStyle w:val="ListParagraph"/>
        <w:rPr>
          <w:rFonts w:ascii="Arial" w:hAnsi="Arial" w:cs="Arial"/>
          <w:color w:val="FF0000"/>
          <w:shd w:val="clear" w:color="auto" w:fill="FFFFFF"/>
          <w:lang w:eastAsia="en-AU"/>
        </w:rPr>
      </w:pPr>
    </w:p>
    <w:p w14:paraId="386C9DF6" w14:textId="4B102B03" w:rsidR="00855544" w:rsidRPr="00AF3CD1" w:rsidRDefault="00541F99">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Economic</w:t>
      </w:r>
      <w:r w:rsidR="00011BAC" w:rsidRPr="00BE218C">
        <w:rPr>
          <w:rFonts w:ascii="Arial" w:hAnsi="Arial" w:cs="Arial"/>
          <w:color w:val="000000"/>
          <w:shd w:val="clear" w:color="auto" w:fill="FFFFFF"/>
          <w:lang w:eastAsia="en-AU"/>
        </w:rPr>
        <w:t xml:space="preserve"> </w:t>
      </w:r>
      <w:r w:rsidRPr="00BE218C">
        <w:rPr>
          <w:rFonts w:ascii="Arial" w:hAnsi="Arial" w:cs="Arial"/>
          <w:color w:val="000000"/>
          <w:shd w:val="clear" w:color="auto" w:fill="FFFFFF"/>
          <w:lang w:eastAsia="en-AU"/>
        </w:rPr>
        <w:t>impact –</w:t>
      </w:r>
      <w:r w:rsidR="003D7310" w:rsidRPr="00BE218C">
        <w:rPr>
          <w:rFonts w:ascii="Arial" w:hAnsi="Arial" w:cs="Arial"/>
          <w:color w:val="000000"/>
          <w:shd w:val="clear" w:color="auto" w:fill="FFFFFF"/>
          <w:lang w:eastAsia="en-AU"/>
        </w:rPr>
        <w:t xml:space="preserve"> </w:t>
      </w:r>
      <w:r w:rsidR="00EE4689" w:rsidRPr="00EE4689">
        <w:rPr>
          <w:rFonts w:ascii="Arial" w:hAnsi="Arial" w:cs="Arial"/>
          <w:shd w:val="clear" w:color="auto" w:fill="FFFFFF"/>
          <w:lang w:eastAsia="en-AU"/>
        </w:rPr>
        <w:t>An Economic</w:t>
      </w:r>
      <w:r w:rsidR="00EE4689">
        <w:rPr>
          <w:rFonts w:ascii="Arial" w:hAnsi="Arial" w:cs="Arial"/>
          <w:shd w:val="clear" w:color="auto" w:fill="FFFFFF"/>
          <w:lang w:eastAsia="en-AU"/>
        </w:rPr>
        <w:t xml:space="preserve"> Impact Assessment prepared by Location IQ is submitted with the DA which finds the proposed </w:t>
      </w:r>
      <w:r w:rsidR="00C4132B">
        <w:rPr>
          <w:rFonts w:ascii="Arial" w:hAnsi="Arial" w:cs="Arial"/>
          <w:shd w:val="clear" w:color="auto" w:fill="FFFFFF"/>
          <w:lang w:eastAsia="en-AU"/>
        </w:rPr>
        <w:t xml:space="preserve">food &amp; drink premises and service station </w:t>
      </w:r>
      <w:r w:rsidR="00EE4689">
        <w:rPr>
          <w:rFonts w:ascii="Arial" w:hAnsi="Arial" w:cs="Arial"/>
          <w:shd w:val="clear" w:color="auto" w:fill="FFFFFF"/>
          <w:lang w:eastAsia="en-AU"/>
        </w:rPr>
        <w:t xml:space="preserve">development </w:t>
      </w:r>
      <w:r w:rsidR="00C4132B">
        <w:rPr>
          <w:rFonts w:ascii="Arial" w:hAnsi="Arial" w:cs="Arial"/>
          <w:shd w:val="clear" w:color="auto" w:fill="FFFFFF"/>
          <w:lang w:eastAsia="en-AU"/>
        </w:rPr>
        <w:t>would have</w:t>
      </w:r>
      <w:r w:rsidR="00855544">
        <w:rPr>
          <w:rFonts w:ascii="Arial" w:hAnsi="Arial" w:cs="Arial"/>
          <w:shd w:val="clear" w:color="auto" w:fill="FFFFFF"/>
          <w:lang w:eastAsia="en-AU"/>
        </w:rPr>
        <w:t xml:space="preserve"> a net community benefit in the following respects:</w:t>
      </w:r>
    </w:p>
    <w:p w14:paraId="074D7AC1" w14:textId="41218168" w:rsidR="00C4132B" w:rsidRPr="00896755" w:rsidRDefault="00C4132B">
      <w:pPr>
        <w:pStyle w:val="ListParagraph"/>
        <w:numPr>
          <w:ilvl w:val="1"/>
          <w:numId w:val="2"/>
        </w:numPr>
        <w:spacing w:after="0" w:line="240" w:lineRule="auto"/>
        <w:ind w:left="993"/>
        <w:jc w:val="both"/>
        <w:rPr>
          <w:rFonts w:ascii="Arial" w:hAnsi="Arial" w:cs="Arial"/>
          <w:color w:val="FF0000"/>
          <w:shd w:val="clear" w:color="auto" w:fill="FFFFFF"/>
          <w:lang w:eastAsia="en-AU"/>
        </w:rPr>
      </w:pPr>
      <w:r w:rsidRPr="00896755">
        <w:rPr>
          <w:rFonts w:ascii="Arial" w:hAnsi="Arial" w:cs="Arial"/>
          <w:shd w:val="clear" w:color="auto" w:fill="FFFFFF"/>
          <w:lang w:eastAsia="en-AU"/>
        </w:rPr>
        <w:t>T</w:t>
      </w:r>
      <w:r w:rsidR="00855544" w:rsidRPr="00896755">
        <w:rPr>
          <w:rFonts w:ascii="Arial" w:hAnsi="Arial" w:cs="Arial"/>
          <w:shd w:val="clear" w:color="auto" w:fill="FFFFFF"/>
          <w:lang w:eastAsia="en-AU"/>
        </w:rPr>
        <w:t>he</w:t>
      </w:r>
      <w:r w:rsidR="00896755" w:rsidRPr="00896755">
        <w:rPr>
          <w:rFonts w:ascii="Arial" w:hAnsi="Arial" w:cs="Arial"/>
          <w:shd w:val="clear" w:color="auto" w:fill="FFFFFF"/>
          <w:lang w:eastAsia="en-AU"/>
        </w:rPr>
        <w:t xml:space="preserve">re is </w:t>
      </w:r>
      <w:r w:rsidRPr="00896755">
        <w:rPr>
          <w:rFonts w:ascii="Arial" w:hAnsi="Arial" w:cs="Arial"/>
          <w:shd w:val="clear" w:color="auto" w:fill="FFFFFF"/>
          <w:lang w:eastAsia="en-AU"/>
        </w:rPr>
        <w:t xml:space="preserve">a </w:t>
      </w:r>
      <w:r w:rsidR="00855544" w:rsidRPr="00896755">
        <w:rPr>
          <w:rFonts w:ascii="Arial" w:hAnsi="Arial" w:cs="Arial"/>
          <w:shd w:val="clear" w:color="auto" w:fill="FFFFFF"/>
          <w:lang w:eastAsia="en-AU"/>
        </w:rPr>
        <w:t xml:space="preserve">need for convenience-based food catering facilities including </w:t>
      </w:r>
      <w:r w:rsidRPr="00896755">
        <w:rPr>
          <w:rFonts w:ascii="Arial" w:hAnsi="Arial" w:cs="Arial"/>
          <w:shd w:val="clear" w:color="auto" w:fill="FFFFFF"/>
          <w:lang w:eastAsia="en-AU"/>
        </w:rPr>
        <w:t xml:space="preserve">with </w:t>
      </w:r>
      <w:r w:rsidR="00855544" w:rsidRPr="00896755">
        <w:rPr>
          <w:rFonts w:ascii="Arial" w:hAnsi="Arial" w:cs="Arial"/>
          <w:shd w:val="clear" w:color="auto" w:fill="FFFFFF"/>
          <w:lang w:eastAsia="en-AU"/>
        </w:rPr>
        <w:t>drive-thru</w:t>
      </w:r>
      <w:r w:rsidRPr="00896755">
        <w:rPr>
          <w:rFonts w:ascii="Arial" w:hAnsi="Arial" w:cs="Arial"/>
          <w:shd w:val="clear" w:color="auto" w:fill="FFFFFF"/>
          <w:lang w:eastAsia="en-AU"/>
        </w:rPr>
        <w:t xml:space="preserve"> and vehicle service station which is </w:t>
      </w:r>
      <w:r w:rsidR="00855544" w:rsidRPr="00896755">
        <w:rPr>
          <w:rFonts w:ascii="Arial" w:hAnsi="Arial" w:cs="Arial"/>
          <w:shd w:val="clear" w:color="auto" w:fill="FFFFFF"/>
          <w:lang w:eastAsia="en-AU"/>
        </w:rPr>
        <w:t xml:space="preserve">projected to grow with </w:t>
      </w:r>
      <w:r w:rsidRPr="00896755">
        <w:rPr>
          <w:rFonts w:ascii="Arial" w:hAnsi="Arial" w:cs="Arial"/>
          <w:shd w:val="clear" w:color="auto" w:fill="FFFFFF"/>
          <w:lang w:eastAsia="en-AU"/>
        </w:rPr>
        <w:t xml:space="preserve">an </w:t>
      </w:r>
      <w:r w:rsidR="00855544" w:rsidRPr="00896755">
        <w:rPr>
          <w:rFonts w:ascii="Arial" w:hAnsi="Arial" w:cs="Arial"/>
          <w:shd w:val="clear" w:color="auto" w:fill="FFFFFF"/>
          <w:lang w:eastAsia="en-AU"/>
        </w:rPr>
        <w:t xml:space="preserve">increasing population </w:t>
      </w:r>
      <w:r w:rsidRPr="00896755">
        <w:rPr>
          <w:rFonts w:ascii="Arial" w:hAnsi="Arial" w:cs="Arial"/>
          <w:shd w:val="clear" w:color="auto" w:fill="FFFFFF"/>
          <w:lang w:eastAsia="en-AU"/>
        </w:rPr>
        <w:t xml:space="preserve">and </w:t>
      </w:r>
      <w:r w:rsidR="00896755" w:rsidRPr="00896755">
        <w:rPr>
          <w:rFonts w:ascii="Arial" w:hAnsi="Arial" w:cs="Arial"/>
          <w:shd w:val="clear" w:color="auto" w:fill="FFFFFF"/>
          <w:lang w:eastAsia="en-AU"/>
        </w:rPr>
        <w:t>increasing t</w:t>
      </w:r>
      <w:r w:rsidRPr="00896755">
        <w:rPr>
          <w:rFonts w:ascii="Arial" w:hAnsi="Arial" w:cs="Arial"/>
          <w:shd w:val="clear" w:color="auto" w:fill="FFFFFF"/>
          <w:lang w:eastAsia="en-AU"/>
        </w:rPr>
        <w:t xml:space="preserve">raffic </w:t>
      </w:r>
      <w:r w:rsidR="00896755" w:rsidRPr="00896755">
        <w:rPr>
          <w:rFonts w:ascii="Arial" w:hAnsi="Arial" w:cs="Arial"/>
          <w:shd w:val="clear" w:color="auto" w:fill="FFFFFF"/>
          <w:lang w:eastAsia="en-AU"/>
        </w:rPr>
        <w:t xml:space="preserve">volumes </w:t>
      </w:r>
      <w:r w:rsidRPr="00896755">
        <w:rPr>
          <w:rFonts w:ascii="Arial" w:hAnsi="Arial" w:cs="Arial"/>
          <w:shd w:val="clear" w:color="auto" w:fill="FFFFFF"/>
          <w:lang w:eastAsia="en-AU"/>
        </w:rPr>
        <w:t>on th</w:t>
      </w:r>
      <w:r w:rsidR="00896755" w:rsidRPr="00896755">
        <w:rPr>
          <w:rFonts w:ascii="Arial" w:hAnsi="Arial" w:cs="Arial"/>
          <w:shd w:val="clear" w:color="auto" w:fill="FFFFFF"/>
          <w:lang w:eastAsia="en-AU"/>
        </w:rPr>
        <w:t>e</w:t>
      </w:r>
      <w:r w:rsidRPr="00896755">
        <w:rPr>
          <w:rFonts w:ascii="Arial" w:hAnsi="Arial" w:cs="Arial"/>
          <w:shd w:val="clear" w:color="auto" w:fill="FFFFFF"/>
          <w:lang w:eastAsia="en-AU"/>
        </w:rPr>
        <w:t xml:space="preserve"> arterial road </w:t>
      </w:r>
      <w:r w:rsidR="00896755" w:rsidRPr="00896755">
        <w:rPr>
          <w:rFonts w:ascii="Arial" w:hAnsi="Arial" w:cs="Arial"/>
          <w:shd w:val="clear" w:color="auto" w:fill="FFFFFF"/>
          <w:lang w:eastAsia="en-AU"/>
        </w:rPr>
        <w:t xml:space="preserve">and </w:t>
      </w:r>
      <w:r w:rsidR="00855544" w:rsidRPr="00896755">
        <w:rPr>
          <w:rFonts w:ascii="Arial" w:hAnsi="Arial" w:cs="Arial"/>
          <w:shd w:val="clear" w:color="auto" w:fill="FFFFFF"/>
          <w:lang w:eastAsia="en-AU"/>
        </w:rPr>
        <w:t>in th</w:t>
      </w:r>
      <w:r w:rsidR="00896755" w:rsidRPr="00896755">
        <w:rPr>
          <w:rFonts w:ascii="Arial" w:hAnsi="Arial" w:cs="Arial"/>
          <w:shd w:val="clear" w:color="auto" w:fill="FFFFFF"/>
          <w:lang w:eastAsia="en-AU"/>
        </w:rPr>
        <w:t>e</w:t>
      </w:r>
      <w:r w:rsidR="00855544" w:rsidRPr="00896755">
        <w:rPr>
          <w:rFonts w:ascii="Arial" w:hAnsi="Arial" w:cs="Arial"/>
          <w:shd w:val="clear" w:color="auto" w:fill="FFFFFF"/>
          <w:lang w:eastAsia="en-AU"/>
        </w:rPr>
        <w:t xml:space="preserve"> growth area</w:t>
      </w:r>
      <w:r w:rsidR="00896755" w:rsidRPr="00896755">
        <w:rPr>
          <w:rFonts w:ascii="Arial" w:hAnsi="Arial" w:cs="Arial"/>
          <w:shd w:val="clear" w:color="auto" w:fill="FFFFFF"/>
          <w:lang w:eastAsia="en-AU"/>
        </w:rPr>
        <w:t xml:space="preserve"> at which the site is located</w:t>
      </w:r>
      <w:r w:rsidR="00896755">
        <w:rPr>
          <w:rFonts w:ascii="Arial" w:hAnsi="Arial" w:cs="Arial"/>
          <w:shd w:val="clear" w:color="auto" w:fill="FFFFFF"/>
          <w:lang w:eastAsia="en-AU"/>
        </w:rPr>
        <w:t>.</w:t>
      </w:r>
      <w:r w:rsidR="00855544" w:rsidRPr="00896755">
        <w:rPr>
          <w:rFonts w:ascii="Arial" w:hAnsi="Arial" w:cs="Arial"/>
          <w:shd w:val="clear" w:color="auto" w:fill="FFFFFF"/>
          <w:lang w:eastAsia="en-AU"/>
        </w:rPr>
        <w:t xml:space="preserve"> </w:t>
      </w:r>
    </w:p>
    <w:p w14:paraId="5BB1C772" w14:textId="77777777" w:rsidR="00896755" w:rsidRPr="00896755" w:rsidRDefault="00896755">
      <w:pPr>
        <w:pStyle w:val="ListParagraph"/>
        <w:numPr>
          <w:ilvl w:val="1"/>
          <w:numId w:val="2"/>
        </w:numPr>
        <w:spacing w:after="0" w:line="240" w:lineRule="auto"/>
        <w:ind w:left="993"/>
        <w:jc w:val="both"/>
        <w:rPr>
          <w:rFonts w:ascii="Arial" w:hAnsi="Arial" w:cs="Arial"/>
          <w:color w:val="FF0000"/>
          <w:shd w:val="clear" w:color="auto" w:fill="FFFFFF"/>
          <w:lang w:eastAsia="en-AU"/>
        </w:rPr>
      </w:pPr>
      <w:r>
        <w:rPr>
          <w:rFonts w:ascii="Arial" w:hAnsi="Arial" w:cs="Arial"/>
          <w:shd w:val="clear" w:color="auto" w:fill="FFFFFF"/>
          <w:lang w:eastAsia="en-AU"/>
        </w:rPr>
        <w:t>T</w:t>
      </w:r>
      <w:r w:rsidR="00C4132B" w:rsidRPr="00896755">
        <w:rPr>
          <w:rFonts w:ascii="Arial" w:hAnsi="Arial" w:cs="Arial"/>
          <w:shd w:val="clear" w:color="auto" w:fill="FFFFFF"/>
          <w:lang w:eastAsia="en-AU"/>
        </w:rPr>
        <w:t>he subject site is strategically positioned for a modern service centre facility on a future main road corridor in a growth area</w:t>
      </w:r>
      <w:r>
        <w:rPr>
          <w:rFonts w:ascii="Arial" w:hAnsi="Arial" w:cs="Arial"/>
          <w:shd w:val="clear" w:color="auto" w:fill="FFFFFF"/>
          <w:lang w:eastAsia="en-AU"/>
        </w:rPr>
        <w:t>.</w:t>
      </w:r>
    </w:p>
    <w:p w14:paraId="4E3D372E" w14:textId="77777777" w:rsidR="00896755" w:rsidRPr="00896755" w:rsidRDefault="00896755">
      <w:pPr>
        <w:pStyle w:val="ListParagraph"/>
        <w:numPr>
          <w:ilvl w:val="1"/>
          <w:numId w:val="2"/>
        </w:numPr>
        <w:spacing w:after="0" w:line="240" w:lineRule="auto"/>
        <w:ind w:left="993"/>
        <w:jc w:val="both"/>
        <w:rPr>
          <w:rFonts w:ascii="Arial" w:hAnsi="Arial" w:cs="Arial"/>
          <w:color w:val="FF0000"/>
          <w:shd w:val="clear" w:color="auto" w:fill="FFFFFF"/>
          <w:lang w:eastAsia="en-AU"/>
        </w:rPr>
      </w:pPr>
      <w:r w:rsidRPr="00896755">
        <w:rPr>
          <w:rFonts w:ascii="Arial" w:hAnsi="Arial" w:cs="Arial"/>
        </w:rPr>
        <w:t>The development would improve choice of location while also improving price competition on a range of goods and services.</w:t>
      </w:r>
    </w:p>
    <w:p w14:paraId="47EB331A" w14:textId="3D6E51CB" w:rsidR="00C4132B" w:rsidRPr="00896755" w:rsidRDefault="00896755">
      <w:pPr>
        <w:pStyle w:val="ListParagraph"/>
        <w:numPr>
          <w:ilvl w:val="1"/>
          <w:numId w:val="2"/>
        </w:numPr>
        <w:spacing w:after="0" w:line="240" w:lineRule="auto"/>
        <w:ind w:left="993"/>
        <w:jc w:val="both"/>
        <w:rPr>
          <w:rFonts w:ascii="Arial" w:hAnsi="Arial" w:cs="Arial"/>
          <w:color w:val="FF0000"/>
          <w:shd w:val="clear" w:color="auto" w:fill="FFFFFF"/>
          <w:lang w:eastAsia="en-AU"/>
        </w:rPr>
      </w:pPr>
      <w:r>
        <w:rPr>
          <w:rFonts w:ascii="Arial" w:hAnsi="Arial" w:cs="Arial"/>
          <w:shd w:val="clear" w:color="auto" w:fill="FFFFFF"/>
          <w:lang w:eastAsia="en-AU"/>
        </w:rPr>
        <w:t>T</w:t>
      </w:r>
      <w:r w:rsidR="00855544" w:rsidRPr="00896755">
        <w:rPr>
          <w:rFonts w:ascii="Arial" w:hAnsi="Arial" w:cs="Arial"/>
          <w:shd w:val="clear" w:color="auto" w:fill="FFFFFF"/>
          <w:lang w:eastAsia="en-AU"/>
        </w:rPr>
        <w:t xml:space="preserve">he development will </w:t>
      </w:r>
      <w:r w:rsidR="00EE4689" w:rsidRPr="00896755">
        <w:rPr>
          <w:rFonts w:ascii="Arial" w:hAnsi="Arial" w:cs="Arial"/>
          <w:shd w:val="clear" w:color="auto" w:fill="FFFFFF"/>
          <w:lang w:eastAsia="en-AU"/>
        </w:rPr>
        <w:t>generate</w:t>
      </w:r>
      <w:r w:rsidR="00855544" w:rsidRPr="00896755">
        <w:rPr>
          <w:rFonts w:ascii="Arial" w:hAnsi="Arial" w:cs="Arial"/>
          <w:shd w:val="clear" w:color="auto" w:fill="FFFFFF"/>
          <w:lang w:eastAsia="en-AU"/>
        </w:rPr>
        <w:t xml:space="preserve"> substantial employment including </w:t>
      </w:r>
      <w:r w:rsidR="00EE4689" w:rsidRPr="00896755">
        <w:rPr>
          <w:rFonts w:ascii="Arial" w:hAnsi="Arial" w:cs="Arial"/>
          <w:shd w:val="clear" w:color="auto" w:fill="FFFFFF"/>
          <w:lang w:eastAsia="en-AU"/>
        </w:rPr>
        <w:t>194</w:t>
      </w:r>
      <w:r w:rsidR="00855544" w:rsidRPr="00896755">
        <w:rPr>
          <w:rFonts w:ascii="Arial" w:hAnsi="Arial" w:cs="Arial"/>
          <w:shd w:val="clear" w:color="auto" w:fill="FFFFFF"/>
          <w:lang w:eastAsia="en-AU"/>
        </w:rPr>
        <w:t xml:space="preserve"> direct </w:t>
      </w:r>
      <w:r w:rsidR="00EE4689" w:rsidRPr="00896755">
        <w:rPr>
          <w:rFonts w:ascii="Arial" w:hAnsi="Arial" w:cs="Arial"/>
          <w:shd w:val="clear" w:color="auto" w:fill="FFFFFF"/>
          <w:lang w:eastAsia="en-AU"/>
        </w:rPr>
        <w:t>permanent jobs during the operation</w:t>
      </w:r>
      <w:r w:rsidR="00C4132B" w:rsidRPr="00896755">
        <w:rPr>
          <w:rFonts w:ascii="Arial" w:hAnsi="Arial" w:cs="Arial"/>
          <w:shd w:val="clear" w:color="auto" w:fill="FFFFFF"/>
          <w:lang w:eastAsia="en-AU"/>
        </w:rPr>
        <w:t xml:space="preserve"> of the development</w:t>
      </w:r>
      <w:r w:rsidR="00EE4689" w:rsidRPr="00896755">
        <w:rPr>
          <w:rFonts w:ascii="Arial" w:hAnsi="Arial" w:cs="Arial"/>
          <w:shd w:val="clear" w:color="auto" w:fill="FFFFFF"/>
          <w:lang w:eastAsia="en-AU"/>
        </w:rPr>
        <w:t xml:space="preserve"> </w:t>
      </w:r>
      <w:r w:rsidR="00C4132B" w:rsidRPr="00896755">
        <w:rPr>
          <w:rFonts w:ascii="Arial" w:hAnsi="Arial" w:cs="Arial"/>
          <w:shd w:val="clear" w:color="auto" w:fill="FFFFFF"/>
          <w:lang w:eastAsia="en-AU"/>
        </w:rPr>
        <w:t>which includes youth employment opportunities,</w:t>
      </w:r>
      <w:r w:rsidR="00EE4689" w:rsidRPr="00896755">
        <w:rPr>
          <w:rFonts w:ascii="Arial" w:hAnsi="Arial" w:cs="Arial"/>
          <w:shd w:val="clear" w:color="auto" w:fill="FFFFFF"/>
          <w:lang w:eastAsia="en-AU"/>
        </w:rPr>
        <w:t xml:space="preserve"> and</w:t>
      </w:r>
      <w:r w:rsidR="00855544" w:rsidRPr="00896755">
        <w:rPr>
          <w:rFonts w:ascii="Arial" w:hAnsi="Arial" w:cs="Arial"/>
          <w:shd w:val="clear" w:color="auto" w:fill="FFFFFF"/>
          <w:lang w:eastAsia="en-AU"/>
        </w:rPr>
        <w:t xml:space="preserve"> 252 construction jobs</w:t>
      </w:r>
      <w:r>
        <w:rPr>
          <w:rFonts w:ascii="Arial" w:hAnsi="Arial" w:cs="Arial"/>
          <w:shd w:val="clear" w:color="auto" w:fill="FFFFFF"/>
          <w:lang w:eastAsia="en-AU"/>
        </w:rPr>
        <w:t>.</w:t>
      </w:r>
    </w:p>
    <w:p w14:paraId="148B61C5" w14:textId="11992694" w:rsidR="00011BAC" w:rsidRPr="00896755" w:rsidRDefault="00896755">
      <w:pPr>
        <w:pStyle w:val="ListParagraph"/>
        <w:numPr>
          <w:ilvl w:val="1"/>
          <w:numId w:val="2"/>
        </w:numPr>
        <w:spacing w:after="0" w:line="240" w:lineRule="auto"/>
        <w:ind w:left="993"/>
        <w:jc w:val="both"/>
        <w:rPr>
          <w:rFonts w:ascii="Arial" w:hAnsi="Arial" w:cs="Arial"/>
          <w:color w:val="FF0000"/>
          <w:shd w:val="clear" w:color="auto" w:fill="FFFFFF"/>
          <w:lang w:eastAsia="en-AU"/>
        </w:rPr>
      </w:pPr>
      <w:r w:rsidRPr="00896755">
        <w:rPr>
          <w:rFonts w:ascii="Arial" w:hAnsi="Arial" w:cs="Arial"/>
        </w:rPr>
        <w:t>T</w:t>
      </w:r>
      <w:r w:rsidR="00C4132B" w:rsidRPr="00896755">
        <w:rPr>
          <w:rFonts w:ascii="Arial" w:hAnsi="Arial" w:cs="Arial"/>
        </w:rPr>
        <w:t>he development will have minimal trading impacts on some existing retailers</w:t>
      </w:r>
      <w:r w:rsidRPr="00896755">
        <w:rPr>
          <w:rFonts w:ascii="Arial" w:hAnsi="Arial" w:cs="Arial"/>
        </w:rPr>
        <w:t xml:space="preserve">, and would not threaten the hierarchy or viability of any centres. </w:t>
      </w:r>
      <w:r w:rsidR="00EE4689" w:rsidRPr="00896755">
        <w:rPr>
          <w:rFonts w:ascii="Arial" w:hAnsi="Arial" w:cs="Arial"/>
          <w:shd w:val="clear" w:color="auto" w:fill="FFFFFF"/>
          <w:lang w:eastAsia="en-AU"/>
        </w:rPr>
        <w:t xml:space="preserve">     </w:t>
      </w:r>
    </w:p>
    <w:p w14:paraId="42327E82"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262C270E" w14:textId="4B023F83" w:rsidR="00011BAC" w:rsidRPr="00BE218C"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Site design and internal design –</w:t>
      </w:r>
      <w:r w:rsidR="00896755">
        <w:rPr>
          <w:rFonts w:ascii="Arial" w:hAnsi="Arial" w:cs="Arial"/>
          <w:color w:val="000000"/>
          <w:shd w:val="clear" w:color="auto" w:fill="FFFFFF"/>
          <w:lang w:eastAsia="en-AU"/>
        </w:rPr>
        <w:t xml:space="preserve"> The site planning and internal design arrangement of the proposed development is appropriate and with due consideration given to site topography, </w:t>
      </w:r>
      <w:r w:rsidR="00AF3CD1">
        <w:rPr>
          <w:rFonts w:ascii="Arial" w:hAnsi="Arial" w:cs="Arial"/>
          <w:color w:val="000000"/>
          <w:shd w:val="clear" w:color="auto" w:fill="FFFFFF"/>
          <w:lang w:eastAsia="en-AU"/>
        </w:rPr>
        <w:t xml:space="preserve">siting of land uses and building envelopes, </w:t>
      </w:r>
      <w:r w:rsidR="00896755">
        <w:rPr>
          <w:rFonts w:ascii="Arial" w:hAnsi="Arial" w:cs="Arial"/>
          <w:color w:val="000000"/>
          <w:shd w:val="clear" w:color="auto" w:fill="FFFFFF"/>
          <w:lang w:eastAsia="en-AU"/>
        </w:rPr>
        <w:t>boundary setbacks, vehicle access and parking arrangements, landscaping,</w:t>
      </w:r>
      <w:r w:rsidR="00AF3CD1">
        <w:rPr>
          <w:rFonts w:ascii="Arial" w:hAnsi="Arial" w:cs="Arial"/>
          <w:color w:val="000000"/>
          <w:shd w:val="clear" w:color="auto" w:fill="FFFFFF"/>
          <w:lang w:eastAsia="en-AU"/>
        </w:rPr>
        <w:t xml:space="preserve"> and stormwater management measures. A condition of consent is recommended to require retention of some additional significant trees near the Fifteenth Avenue frontage.  </w:t>
      </w:r>
    </w:p>
    <w:p w14:paraId="06E31829"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3BC9A9EC" w14:textId="77777777" w:rsidR="00896755" w:rsidRPr="00896755"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Construction –</w:t>
      </w:r>
      <w:r w:rsidR="00896755">
        <w:rPr>
          <w:rFonts w:ascii="Arial" w:hAnsi="Arial" w:cs="Arial"/>
          <w:color w:val="000000"/>
          <w:shd w:val="clear" w:color="auto" w:fill="FFFFFF"/>
          <w:lang w:eastAsia="en-AU"/>
        </w:rPr>
        <w:t xml:space="preserve"> The impacts of construction activities associated with the development can be adequately managed with the preparation and implementation of a construction management plan addressing potential impacts such as site safety, construction traffic, noise, dust, erosion and sediment control, and construction waste management. A condition of consent is recommended requiring a construction management plan to be prepared prior to commencement of work. </w:t>
      </w:r>
    </w:p>
    <w:p w14:paraId="4288A99C" w14:textId="77777777" w:rsidR="00896755" w:rsidRPr="00896755" w:rsidRDefault="00896755" w:rsidP="00896755">
      <w:pPr>
        <w:pStyle w:val="ListParagraph"/>
        <w:rPr>
          <w:rFonts w:ascii="Arial" w:hAnsi="Arial" w:cs="Arial"/>
          <w:color w:val="000000"/>
          <w:shd w:val="clear" w:color="auto" w:fill="FFFFFF"/>
          <w:lang w:eastAsia="en-AU"/>
        </w:rPr>
      </w:pPr>
    </w:p>
    <w:p w14:paraId="6A3A7F76" w14:textId="77777777" w:rsidR="008948B4" w:rsidRPr="008948B4" w:rsidRDefault="00011BAC">
      <w:pPr>
        <w:pStyle w:val="ListParagraph"/>
        <w:numPr>
          <w:ilvl w:val="0"/>
          <w:numId w:val="2"/>
        </w:numPr>
        <w:spacing w:after="0" w:line="240" w:lineRule="auto"/>
        <w:jc w:val="both"/>
        <w:rPr>
          <w:rFonts w:ascii="Arial" w:hAnsi="Arial" w:cs="Arial"/>
          <w:color w:val="FF0000"/>
          <w:shd w:val="clear" w:color="auto" w:fill="FFFFFF"/>
          <w:lang w:eastAsia="en-AU"/>
        </w:rPr>
      </w:pPr>
      <w:r w:rsidRPr="00BE218C">
        <w:rPr>
          <w:rFonts w:ascii="Arial" w:hAnsi="Arial" w:cs="Arial"/>
          <w:color w:val="000000"/>
          <w:shd w:val="clear" w:color="auto" w:fill="FFFFFF"/>
          <w:lang w:eastAsia="en-AU"/>
        </w:rPr>
        <w:t>Cumulative impacts –</w:t>
      </w:r>
      <w:r w:rsidR="00AF3CD1">
        <w:rPr>
          <w:rFonts w:ascii="Arial" w:hAnsi="Arial" w:cs="Arial"/>
          <w:color w:val="000000"/>
          <w:shd w:val="clear" w:color="auto" w:fill="FFFFFF"/>
          <w:lang w:eastAsia="en-AU"/>
        </w:rPr>
        <w:t xml:space="preserve"> There are no other developments proposed in the light industrial zone in which the site is located at this time.  The cumulative effect of development across the broader growth area is being addressed in the strategic planning and the infrastructure planning and delivery for the growth area.  </w:t>
      </w:r>
    </w:p>
    <w:p w14:paraId="6138C3C2" w14:textId="77777777" w:rsidR="008948B4" w:rsidRPr="008948B4" w:rsidRDefault="008948B4" w:rsidP="008948B4">
      <w:pPr>
        <w:pStyle w:val="ListParagraph"/>
        <w:rPr>
          <w:rFonts w:ascii="Arial" w:hAnsi="Arial" w:cs="Arial"/>
          <w:color w:val="000000"/>
          <w:shd w:val="clear" w:color="auto" w:fill="FFFFFF"/>
          <w:lang w:eastAsia="en-AU"/>
        </w:rPr>
      </w:pPr>
    </w:p>
    <w:p w14:paraId="3060D99E" w14:textId="7545E793" w:rsidR="00011BAC" w:rsidRPr="00BE218C" w:rsidRDefault="008948B4">
      <w:pPr>
        <w:pStyle w:val="ListParagraph"/>
        <w:numPr>
          <w:ilvl w:val="0"/>
          <w:numId w:val="2"/>
        </w:numPr>
        <w:spacing w:after="0" w:line="240" w:lineRule="auto"/>
        <w:jc w:val="both"/>
        <w:rPr>
          <w:rFonts w:ascii="Arial" w:hAnsi="Arial" w:cs="Arial"/>
          <w:color w:val="FF0000"/>
          <w:shd w:val="clear" w:color="auto" w:fill="FFFFFF"/>
          <w:lang w:eastAsia="en-AU"/>
        </w:rPr>
      </w:pPr>
      <w:r>
        <w:rPr>
          <w:rFonts w:ascii="Arial" w:hAnsi="Arial" w:cs="Arial"/>
          <w:color w:val="000000"/>
          <w:shd w:val="clear" w:color="auto" w:fill="FFFFFF"/>
          <w:lang w:eastAsia="en-AU"/>
        </w:rPr>
        <w:t xml:space="preserve">Site Management – A condition of consent is recommended for </w:t>
      </w:r>
      <w:bookmarkStart w:id="9" w:name="_Hlk166508037"/>
      <w:r>
        <w:rPr>
          <w:rFonts w:ascii="Arial" w:hAnsi="Arial" w:cs="Arial"/>
          <w:color w:val="000000"/>
          <w:shd w:val="clear" w:color="auto" w:fill="FFFFFF"/>
          <w:lang w:eastAsia="en-AU"/>
        </w:rPr>
        <w:t xml:space="preserve">a </w:t>
      </w:r>
      <w:r w:rsidR="00E53AEF">
        <w:rPr>
          <w:rFonts w:ascii="Arial" w:hAnsi="Arial" w:cs="Arial"/>
          <w:color w:val="000000"/>
          <w:shd w:val="clear" w:color="auto" w:fill="FFFFFF"/>
          <w:lang w:eastAsia="en-AU"/>
        </w:rPr>
        <w:t>S</w:t>
      </w:r>
      <w:r>
        <w:rPr>
          <w:rFonts w:ascii="Arial" w:hAnsi="Arial" w:cs="Arial"/>
          <w:color w:val="000000"/>
          <w:shd w:val="clear" w:color="auto" w:fill="FFFFFF"/>
          <w:lang w:eastAsia="en-AU"/>
        </w:rPr>
        <w:t xml:space="preserve">ite </w:t>
      </w:r>
      <w:r w:rsidR="00E53AEF">
        <w:rPr>
          <w:rFonts w:ascii="Arial" w:hAnsi="Arial" w:cs="Arial"/>
          <w:color w:val="000000"/>
          <w:shd w:val="clear" w:color="auto" w:fill="FFFFFF"/>
          <w:lang w:eastAsia="en-AU"/>
        </w:rPr>
        <w:t>O</w:t>
      </w:r>
      <w:r>
        <w:rPr>
          <w:rFonts w:ascii="Arial" w:hAnsi="Arial" w:cs="Arial"/>
          <w:color w:val="000000"/>
          <w:shd w:val="clear" w:color="auto" w:fill="FFFFFF"/>
          <w:lang w:eastAsia="en-AU"/>
        </w:rPr>
        <w:t xml:space="preserve">perational </w:t>
      </w:r>
      <w:r w:rsidR="00E53AEF">
        <w:rPr>
          <w:rFonts w:ascii="Arial" w:hAnsi="Arial" w:cs="Arial"/>
          <w:color w:val="000000"/>
          <w:shd w:val="clear" w:color="auto" w:fill="FFFFFF"/>
          <w:lang w:eastAsia="en-AU"/>
        </w:rPr>
        <w:t>M</w:t>
      </w:r>
      <w:r>
        <w:rPr>
          <w:rFonts w:ascii="Arial" w:hAnsi="Arial" w:cs="Arial"/>
          <w:color w:val="000000"/>
          <w:shd w:val="clear" w:color="auto" w:fill="FFFFFF"/>
          <w:lang w:eastAsia="en-AU"/>
        </w:rPr>
        <w:t xml:space="preserve">anagement </w:t>
      </w:r>
      <w:r w:rsidR="00E53AEF">
        <w:rPr>
          <w:rFonts w:ascii="Arial" w:hAnsi="Arial" w:cs="Arial"/>
          <w:color w:val="000000"/>
          <w:shd w:val="clear" w:color="auto" w:fill="FFFFFF"/>
          <w:lang w:eastAsia="en-AU"/>
        </w:rPr>
        <w:t>P</w:t>
      </w:r>
      <w:r>
        <w:rPr>
          <w:rFonts w:ascii="Arial" w:hAnsi="Arial" w:cs="Arial"/>
          <w:color w:val="000000"/>
          <w:shd w:val="clear" w:color="auto" w:fill="FFFFFF"/>
          <w:lang w:eastAsia="en-AU"/>
        </w:rPr>
        <w:t>lan to be submitted to Council</w:t>
      </w:r>
      <w:r w:rsidR="0020632F">
        <w:rPr>
          <w:rFonts w:ascii="Arial" w:hAnsi="Arial" w:cs="Arial"/>
          <w:color w:val="000000"/>
          <w:shd w:val="clear" w:color="auto" w:fill="FFFFFF"/>
          <w:lang w:eastAsia="en-AU"/>
        </w:rPr>
        <w:t xml:space="preserve"> prior to issue of an</w:t>
      </w:r>
      <w:r w:rsidR="00E53AEF">
        <w:rPr>
          <w:rFonts w:ascii="Arial" w:hAnsi="Arial" w:cs="Arial"/>
          <w:color w:val="000000"/>
          <w:shd w:val="clear" w:color="auto" w:fill="FFFFFF"/>
          <w:lang w:eastAsia="en-AU"/>
        </w:rPr>
        <w:t>y</w:t>
      </w:r>
      <w:r w:rsidR="0020632F">
        <w:rPr>
          <w:rFonts w:ascii="Arial" w:hAnsi="Arial" w:cs="Arial"/>
          <w:color w:val="000000"/>
          <w:shd w:val="clear" w:color="auto" w:fill="FFFFFF"/>
          <w:lang w:eastAsia="en-AU"/>
        </w:rPr>
        <w:t xml:space="preserve"> occupation certificate</w:t>
      </w:r>
      <w:r w:rsidR="00E53AEF">
        <w:rPr>
          <w:rFonts w:ascii="Arial" w:hAnsi="Arial" w:cs="Arial"/>
          <w:color w:val="000000"/>
          <w:shd w:val="clear" w:color="auto" w:fill="FFFFFF"/>
          <w:lang w:eastAsia="en-AU"/>
        </w:rPr>
        <w:t>. The management plan</w:t>
      </w:r>
      <w:r w:rsidR="0020632F">
        <w:rPr>
          <w:rFonts w:ascii="Arial" w:hAnsi="Arial" w:cs="Arial"/>
          <w:color w:val="000000"/>
          <w:shd w:val="clear" w:color="auto" w:fill="FFFFFF"/>
          <w:lang w:eastAsia="en-AU"/>
        </w:rPr>
        <w:t xml:space="preserve"> </w:t>
      </w:r>
      <w:r w:rsidR="00E53AEF">
        <w:rPr>
          <w:rFonts w:ascii="Arial" w:hAnsi="Arial" w:cs="Arial"/>
          <w:color w:val="000000"/>
          <w:shd w:val="clear" w:color="auto" w:fill="FFFFFF"/>
          <w:lang w:eastAsia="en-AU"/>
        </w:rPr>
        <w:t>must include</w:t>
      </w:r>
      <w:r>
        <w:rPr>
          <w:rFonts w:ascii="Arial" w:hAnsi="Arial" w:cs="Arial"/>
          <w:color w:val="000000"/>
          <w:shd w:val="clear" w:color="auto" w:fill="FFFFFF"/>
          <w:lang w:eastAsia="en-AU"/>
        </w:rPr>
        <w:t xml:space="preserve"> measures for managing </w:t>
      </w:r>
      <w:r w:rsidR="0020632F">
        <w:rPr>
          <w:rFonts w:ascii="Arial" w:hAnsi="Arial" w:cs="Arial"/>
          <w:color w:val="000000"/>
          <w:shd w:val="clear" w:color="auto" w:fill="FFFFFF"/>
          <w:lang w:eastAsia="en-AU"/>
        </w:rPr>
        <w:t xml:space="preserve">the site </w:t>
      </w:r>
      <w:r>
        <w:rPr>
          <w:rFonts w:ascii="Arial" w:hAnsi="Arial" w:cs="Arial"/>
          <w:color w:val="000000"/>
          <w:shd w:val="clear" w:color="auto" w:fill="FFFFFF"/>
          <w:lang w:eastAsia="en-AU"/>
        </w:rPr>
        <w:t xml:space="preserve">environment including </w:t>
      </w:r>
      <w:r w:rsidR="0020632F">
        <w:rPr>
          <w:rFonts w:ascii="Arial" w:hAnsi="Arial" w:cs="Arial"/>
          <w:color w:val="000000"/>
          <w:shd w:val="clear" w:color="auto" w:fill="FFFFFF"/>
          <w:lang w:eastAsia="en-AU"/>
        </w:rPr>
        <w:t xml:space="preserve">management responsibilities of the site owner/manager and tenants/ occupants, </w:t>
      </w:r>
      <w:r>
        <w:rPr>
          <w:rFonts w:ascii="Arial" w:hAnsi="Arial" w:cs="Arial"/>
          <w:color w:val="000000"/>
          <w:shd w:val="clear" w:color="auto" w:fill="FFFFFF"/>
          <w:lang w:eastAsia="en-AU"/>
        </w:rPr>
        <w:t xml:space="preserve">site safety and security, </w:t>
      </w:r>
      <w:r w:rsidR="0020632F">
        <w:rPr>
          <w:rFonts w:ascii="Arial" w:hAnsi="Arial" w:cs="Arial"/>
          <w:color w:val="000000"/>
          <w:shd w:val="clear" w:color="auto" w:fill="FFFFFF"/>
          <w:lang w:eastAsia="en-AU"/>
        </w:rPr>
        <w:t xml:space="preserve">internal vehicle and pedestrian traffic, </w:t>
      </w:r>
      <w:r>
        <w:rPr>
          <w:rFonts w:ascii="Arial" w:hAnsi="Arial" w:cs="Arial"/>
          <w:color w:val="000000"/>
          <w:shd w:val="clear" w:color="auto" w:fill="FFFFFF"/>
          <w:lang w:eastAsia="en-AU"/>
        </w:rPr>
        <w:t xml:space="preserve">noise, cleaning and maintenance, </w:t>
      </w:r>
      <w:r w:rsidR="00E53AEF">
        <w:rPr>
          <w:rFonts w:ascii="Arial" w:hAnsi="Arial" w:cs="Arial"/>
          <w:color w:val="000000"/>
          <w:shd w:val="clear" w:color="auto" w:fill="FFFFFF"/>
          <w:lang w:eastAsia="en-AU"/>
        </w:rPr>
        <w:t xml:space="preserve">waste management, </w:t>
      </w:r>
      <w:r w:rsidR="0020632F">
        <w:rPr>
          <w:rFonts w:ascii="Arial" w:hAnsi="Arial" w:cs="Arial"/>
          <w:color w:val="000000"/>
          <w:shd w:val="clear" w:color="auto" w:fill="FFFFFF"/>
          <w:lang w:eastAsia="en-AU"/>
        </w:rPr>
        <w:t xml:space="preserve">vermin and pest control, maintenance of landscape vegetation, maintenance of stormwater management system, handling of complaints and incidents, ongoing training and updating of tenants/occupants in the management plan.  </w:t>
      </w:r>
      <w:r>
        <w:rPr>
          <w:rFonts w:ascii="Arial" w:hAnsi="Arial" w:cs="Arial"/>
          <w:color w:val="000000"/>
          <w:shd w:val="clear" w:color="auto" w:fill="FFFFFF"/>
          <w:lang w:eastAsia="en-AU"/>
        </w:rPr>
        <w:t xml:space="preserve">  </w:t>
      </w:r>
      <w:r w:rsidR="00AF3CD1">
        <w:rPr>
          <w:rFonts w:ascii="Arial" w:hAnsi="Arial" w:cs="Arial"/>
          <w:color w:val="000000"/>
          <w:shd w:val="clear" w:color="auto" w:fill="FFFFFF"/>
          <w:lang w:eastAsia="en-AU"/>
        </w:rPr>
        <w:t xml:space="preserve">    </w:t>
      </w:r>
    </w:p>
    <w:bookmarkEnd w:id="9"/>
    <w:p w14:paraId="0E8950C7" w14:textId="77777777" w:rsidR="00011BAC" w:rsidRPr="00BE218C" w:rsidRDefault="00011BAC" w:rsidP="00D358CE">
      <w:pPr>
        <w:spacing w:after="0" w:line="240" w:lineRule="auto"/>
        <w:jc w:val="both"/>
        <w:rPr>
          <w:rFonts w:ascii="Arial" w:eastAsia="Calibri" w:hAnsi="Arial" w:cs="Arial"/>
        </w:rPr>
      </w:pPr>
    </w:p>
    <w:p w14:paraId="389FE49C" w14:textId="15D1D5CB" w:rsidR="00A12D96" w:rsidRDefault="00011BAC" w:rsidP="00D358CE">
      <w:pPr>
        <w:spacing w:after="0" w:line="240" w:lineRule="auto"/>
        <w:jc w:val="both"/>
        <w:rPr>
          <w:rFonts w:ascii="Arial" w:eastAsia="Calibri" w:hAnsi="Arial" w:cs="Arial"/>
        </w:rPr>
      </w:pPr>
      <w:r w:rsidRPr="00BE218C">
        <w:rPr>
          <w:rFonts w:ascii="Arial" w:eastAsia="Calibri" w:hAnsi="Arial" w:cs="Arial"/>
        </w:rPr>
        <w:t>Accordingly, it is considered that the proposal</w:t>
      </w:r>
      <w:r w:rsidR="00AF3CD1">
        <w:rPr>
          <w:rFonts w:ascii="Arial" w:eastAsia="Calibri" w:hAnsi="Arial" w:cs="Arial"/>
        </w:rPr>
        <w:t xml:space="preserve"> will not </w:t>
      </w:r>
      <w:r w:rsidRPr="00BE218C">
        <w:rPr>
          <w:rFonts w:ascii="Arial" w:eastAsia="Calibri" w:hAnsi="Arial" w:cs="Arial"/>
        </w:rPr>
        <w:t xml:space="preserve">result in any </w:t>
      </w:r>
      <w:r w:rsidR="00AF3CD1">
        <w:rPr>
          <w:rFonts w:ascii="Arial" w:eastAsia="Calibri" w:hAnsi="Arial" w:cs="Arial"/>
        </w:rPr>
        <w:t>unreasonable</w:t>
      </w:r>
      <w:r w:rsidRPr="00BE218C">
        <w:rPr>
          <w:rFonts w:ascii="Arial" w:eastAsia="Calibri" w:hAnsi="Arial" w:cs="Arial"/>
        </w:rPr>
        <w:t xml:space="preserve"> adverse impacts in the locality as outlined above. </w:t>
      </w:r>
    </w:p>
    <w:p w14:paraId="73C060F4" w14:textId="77777777" w:rsidR="00096163" w:rsidRDefault="00096163" w:rsidP="00D358CE">
      <w:pPr>
        <w:spacing w:after="0" w:line="240" w:lineRule="auto"/>
        <w:jc w:val="both"/>
        <w:rPr>
          <w:rFonts w:ascii="Arial" w:eastAsia="Calibri" w:hAnsi="Arial" w:cs="Arial"/>
        </w:rPr>
      </w:pPr>
    </w:p>
    <w:p w14:paraId="5E8896AA" w14:textId="77777777" w:rsidR="00096163" w:rsidRDefault="00096163" w:rsidP="00D358CE">
      <w:pPr>
        <w:spacing w:after="0" w:line="240" w:lineRule="auto"/>
        <w:jc w:val="both"/>
        <w:rPr>
          <w:rFonts w:ascii="Arial" w:eastAsia="Calibri" w:hAnsi="Arial" w:cs="Arial"/>
        </w:rPr>
      </w:pPr>
    </w:p>
    <w:p w14:paraId="21FED086" w14:textId="77777777" w:rsidR="00096163" w:rsidRDefault="00096163" w:rsidP="00D358CE">
      <w:pPr>
        <w:spacing w:after="0" w:line="240" w:lineRule="auto"/>
        <w:jc w:val="both"/>
        <w:rPr>
          <w:rFonts w:ascii="Arial" w:eastAsia="Calibri" w:hAnsi="Arial" w:cs="Arial"/>
        </w:rPr>
      </w:pPr>
    </w:p>
    <w:p w14:paraId="4334B87F" w14:textId="77777777" w:rsidR="00011BAC" w:rsidRPr="00BE218C" w:rsidRDefault="00011BAC" w:rsidP="0094237B">
      <w:pPr>
        <w:spacing w:after="0" w:line="240" w:lineRule="auto"/>
        <w:jc w:val="both"/>
        <w:rPr>
          <w:rFonts w:ascii="Arial" w:hAnsi="Arial" w:cs="Arial"/>
          <w:color w:val="000000"/>
          <w:shd w:val="clear" w:color="auto" w:fill="FFFFFF"/>
          <w:lang w:eastAsia="en-AU"/>
        </w:rPr>
      </w:pPr>
    </w:p>
    <w:p w14:paraId="5896C1C4" w14:textId="6F247335" w:rsidR="00011BAC" w:rsidRPr="00BE218C" w:rsidRDefault="00011BAC">
      <w:pPr>
        <w:pStyle w:val="ListParagraph"/>
        <w:numPr>
          <w:ilvl w:val="1"/>
          <w:numId w:val="23"/>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A94700B" w14:textId="77777777" w:rsidR="00011BAC" w:rsidRPr="00BE218C" w:rsidRDefault="00011BAC" w:rsidP="0094237B">
      <w:pPr>
        <w:spacing w:after="0" w:line="240" w:lineRule="auto"/>
        <w:rPr>
          <w:highlight w:val="yellow"/>
        </w:rPr>
      </w:pPr>
    </w:p>
    <w:p w14:paraId="483B3E37" w14:textId="68097E94" w:rsidR="00220562" w:rsidRDefault="00220562" w:rsidP="00F4433A">
      <w:pPr>
        <w:pStyle w:val="rcIndent"/>
        <w:spacing w:after="0"/>
        <w:ind w:left="0"/>
        <w:rPr>
          <w:rFonts w:ascii="Arial" w:hAnsi="Arial" w:cs="Arial"/>
          <w:sz w:val="22"/>
          <w:szCs w:val="22"/>
        </w:rPr>
      </w:pPr>
      <w:r>
        <w:rPr>
          <w:rFonts w:ascii="Arial" w:hAnsi="Arial" w:cs="Arial"/>
          <w:sz w:val="22"/>
          <w:szCs w:val="22"/>
        </w:rPr>
        <w:t>The site is suitable for the proposed development in the following respects:</w:t>
      </w:r>
    </w:p>
    <w:p w14:paraId="5E055D9B" w14:textId="77777777" w:rsidR="00220562" w:rsidRDefault="00220562" w:rsidP="00F4433A">
      <w:pPr>
        <w:pStyle w:val="rcIndent"/>
        <w:spacing w:after="0"/>
        <w:ind w:left="0"/>
        <w:rPr>
          <w:rFonts w:ascii="Arial" w:hAnsi="Arial" w:cs="Arial"/>
          <w:sz w:val="22"/>
          <w:szCs w:val="22"/>
        </w:rPr>
      </w:pPr>
    </w:p>
    <w:p w14:paraId="1027E6E6" w14:textId="09DAB5A4" w:rsidR="00220562" w:rsidRDefault="000C793C" w:rsidP="00220562">
      <w:pPr>
        <w:pStyle w:val="point"/>
      </w:pPr>
      <w:r>
        <w:t xml:space="preserve">the </w:t>
      </w:r>
      <w:r w:rsidR="00220562">
        <w:t>zo</w:t>
      </w:r>
      <w:r>
        <w:t xml:space="preserve">ning of the site </w:t>
      </w:r>
      <w:r w:rsidR="006C4A1E">
        <w:t xml:space="preserve">for light industry </w:t>
      </w:r>
      <w:r>
        <w:t xml:space="preserve">permits </w:t>
      </w:r>
      <w:r w:rsidR="00220562">
        <w:t>the proposed development;</w:t>
      </w:r>
    </w:p>
    <w:p w14:paraId="06933D72" w14:textId="4457BCBB" w:rsidR="006C4A1E" w:rsidRDefault="006C4A1E" w:rsidP="00220562">
      <w:pPr>
        <w:pStyle w:val="point"/>
      </w:pPr>
      <w:r>
        <w:t>the surrounding properties to the north, west and east are currently used for rural purposes and zoned light industrial which is compatible with the proposed land uses;</w:t>
      </w:r>
    </w:p>
    <w:p w14:paraId="2978B3B0" w14:textId="39F0E8D8" w:rsidR="006C4A1E" w:rsidRDefault="006C4A1E" w:rsidP="00220562">
      <w:pPr>
        <w:pStyle w:val="point"/>
      </w:pPr>
      <w:r>
        <w:t xml:space="preserve">the adjacent </w:t>
      </w:r>
      <w:r w:rsidR="00DA6BDF">
        <w:t xml:space="preserve">residential zone to the south on the opposite side of the Fifteenth Avenue future main road is compatible with the proposed development given the substantial separation distance from the road separation and with the conditions of consent requiring various environmental management measures to protect the amenity of the residential zone from potential impacts of development;  </w:t>
      </w:r>
      <w:r>
        <w:t xml:space="preserve">    </w:t>
      </w:r>
    </w:p>
    <w:p w14:paraId="1F83A961" w14:textId="11FB85B1" w:rsidR="006C4A1E" w:rsidRDefault="006C4A1E" w:rsidP="000B08FC">
      <w:pPr>
        <w:pStyle w:val="point"/>
      </w:pPr>
      <w:r>
        <w:t xml:space="preserve">road access is currently </w:t>
      </w:r>
      <w:r w:rsidR="00DA6BDF">
        <w:t>available and</w:t>
      </w:r>
      <w:r>
        <w:t xml:space="preserve"> planned to be available on three sides of the site</w:t>
      </w:r>
      <w:r w:rsidR="00DA6BDF">
        <w:t xml:space="preserve"> which are capable of supporting the proposed development</w:t>
      </w:r>
      <w:r>
        <w:t xml:space="preserve">, including </w:t>
      </w:r>
      <w:r w:rsidR="00DA6BDF">
        <w:t xml:space="preserve">Fifteenth Avenue which is </w:t>
      </w:r>
      <w:r>
        <w:t xml:space="preserve">planned </w:t>
      </w:r>
      <w:r w:rsidR="00DA6BDF">
        <w:t xml:space="preserve">to be a </w:t>
      </w:r>
      <w:r>
        <w:t xml:space="preserve">main road on one of the site frontages </w:t>
      </w:r>
      <w:r w:rsidR="00DA6BDF">
        <w:t xml:space="preserve">and </w:t>
      </w:r>
      <w:r>
        <w:t xml:space="preserve">become a major route to and from the Aerotropolis; </w:t>
      </w:r>
    </w:p>
    <w:p w14:paraId="3725E9D9" w14:textId="77777777" w:rsidR="006C4A1E" w:rsidRDefault="00220562" w:rsidP="00220562">
      <w:pPr>
        <w:pStyle w:val="point"/>
      </w:pPr>
      <w:r>
        <w:t>the</w:t>
      </w:r>
      <w:r w:rsidR="000C793C">
        <w:t xml:space="preserve"> size and dimensions of the site are capable of accommodating the proposed development; </w:t>
      </w:r>
    </w:p>
    <w:p w14:paraId="4D0DEBB6" w14:textId="3F5B87EA" w:rsidR="002F27F1" w:rsidRPr="00220562" w:rsidRDefault="006C4A1E" w:rsidP="00220562">
      <w:pPr>
        <w:pStyle w:val="point"/>
      </w:pPr>
      <w:r>
        <w:t xml:space="preserve">the </w:t>
      </w:r>
      <w:r w:rsidR="000C793C">
        <w:t>topography</w:t>
      </w:r>
      <w:r>
        <w:t xml:space="preserve"> of the site can support the proposed development without excessive earthworks needed; </w:t>
      </w:r>
      <w:r w:rsidR="000C793C">
        <w:t xml:space="preserve">  </w:t>
      </w:r>
      <w:r w:rsidR="00220562">
        <w:t xml:space="preserve">  </w:t>
      </w:r>
    </w:p>
    <w:p w14:paraId="30CC072C" w14:textId="09CD9645" w:rsidR="00220562" w:rsidRDefault="000C793C" w:rsidP="00220562">
      <w:pPr>
        <w:pStyle w:val="point"/>
      </w:pPr>
      <w:r>
        <w:t>utility services are available or planned or can be made available to service the proposed development as demonstrated in the utility services report submitted with the DA;</w:t>
      </w:r>
    </w:p>
    <w:p w14:paraId="08699314" w14:textId="5E1326CE" w:rsidR="002F27F1" w:rsidRDefault="000C793C" w:rsidP="00220562">
      <w:pPr>
        <w:pStyle w:val="point"/>
      </w:pPr>
      <w:r>
        <w:t xml:space="preserve">it is </w:t>
      </w:r>
      <w:r w:rsidR="00B11DAA" w:rsidRPr="00220562">
        <w:t>Biocertified</w:t>
      </w:r>
      <w:r>
        <w:t xml:space="preserve"> land on which development is exempt from any biodiversity assessment; </w:t>
      </w:r>
    </w:p>
    <w:p w14:paraId="0E3CDD54" w14:textId="2BF775E3" w:rsidR="000C793C" w:rsidRDefault="000C793C" w:rsidP="00220562">
      <w:pPr>
        <w:pStyle w:val="point"/>
      </w:pPr>
      <w:r>
        <w:t>the land is not identified as containing any strategically significant natural resources;</w:t>
      </w:r>
    </w:p>
    <w:p w14:paraId="687AC968" w14:textId="1519D38A" w:rsidR="000C793C" w:rsidRDefault="000C793C" w:rsidP="00220562">
      <w:pPr>
        <w:pStyle w:val="point"/>
      </w:pPr>
      <w:r>
        <w:t>there are no environmental hazards which are prohibitive or unable to be satisfactorily managed in the proposed development;</w:t>
      </w:r>
    </w:p>
    <w:p w14:paraId="203ED6A9" w14:textId="77777777" w:rsidR="000C793C" w:rsidRDefault="000C793C" w:rsidP="00220562">
      <w:pPr>
        <w:pStyle w:val="point"/>
      </w:pPr>
      <w:r>
        <w:t xml:space="preserve">there are no known heritage items on or near the site that pose a constraint to development </w:t>
      </w:r>
    </w:p>
    <w:p w14:paraId="7BA3777D" w14:textId="655D90A5" w:rsidR="002F27F1" w:rsidRPr="00DA6BDF" w:rsidRDefault="000C793C" w:rsidP="00DA6BDF">
      <w:pPr>
        <w:pStyle w:val="point"/>
      </w:pPr>
      <w:r>
        <w:t xml:space="preserve">there is no environmentally sensitive land on or around the site.     </w:t>
      </w:r>
    </w:p>
    <w:p w14:paraId="7E1A45A8" w14:textId="77777777" w:rsidR="00F4433A" w:rsidRPr="00BE218C" w:rsidRDefault="00F4433A" w:rsidP="00F4433A">
      <w:pPr>
        <w:pStyle w:val="rcIndent"/>
        <w:spacing w:after="0"/>
        <w:ind w:left="0"/>
        <w:rPr>
          <w:rFonts w:ascii="Arial" w:hAnsi="Arial" w:cs="Arial"/>
          <w:sz w:val="22"/>
          <w:szCs w:val="22"/>
          <w:highlight w:val="yellow"/>
        </w:rPr>
      </w:pPr>
    </w:p>
    <w:p w14:paraId="75CD382C" w14:textId="063F6884" w:rsidR="00011BAC" w:rsidRPr="00BE218C" w:rsidRDefault="00011BAC">
      <w:pPr>
        <w:pStyle w:val="ListParagraph"/>
        <w:numPr>
          <w:ilvl w:val="1"/>
          <w:numId w:val="23"/>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F4433A">
      <w:pPr>
        <w:spacing w:after="0" w:line="240" w:lineRule="auto"/>
        <w:ind w:left="-567" w:right="-23"/>
        <w:jc w:val="both"/>
        <w:rPr>
          <w:rFonts w:cs="Arial"/>
          <w:highlight w:val="yellow"/>
        </w:rPr>
      </w:pPr>
    </w:p>
    <w:p w14:paraId="08E5D3F0" w14:textId="2E0389D0" w:rsidR="00011BAC" w:rsidRPr="00E53AEF" w:rsidRDefault="00142C8E" w:rsidP="00E53AEF">
      <w:pPr>
        <w:spacing w:after="0" w:line="240" w:lineRule="auto"/>
        <w:ind w:right="-23"/>
        <w:jc w:val="both"/>
        <w:rPr>
          <w:rFonts w:ascii="Arial" w:hAnsi="Arial" w:cs="Arial"/>
        </w:rPr>
      </w:pPr>
      <w:r w:rsidRPr="00BE218C">
        <w:rPr>
          <w:rFonts w:ascii="Arial" w:hAnsi="Arial" w:cs="Arial"/>
        </w:rPr>
        <w:t xml:space="preserve">These submissions are </w:t>
      </w:r>
      <w:r w:rsidR="00A52F31" w:rsidRPr="00BE218C">
        <w:rPr>
          <w:rFonts w:ascii="Arial" w:hAnsi="Arial" w:cs="Arial"/>
        </w:rPr>
        <w:t xml:space="preserve">considered </w:t>
      </w:r>
      <w:r w:rsidRPr="00BE218C">
        <w:rPr>
          <w:rFonts w:ascii="Arial" w:hAnsi="Arial" w:cs="Arial"/>
        </w:rPr>
        <w:t>in S</w:t>
      </w:r>
      <w:r w:rsidR="00A52F31" w:rsidRPr="00BE218C">
        <w:rPr>
          <w:rFonts w:ascii="Arial" w:hAnsi="Arial" w:cs="Arial"/>
        </w:rPr>
        <w:t>ection</w:t>
      </w:r>
      <w:r w:rsidRPr="00BE218C">
        <w:rPr>
          <w:rFonts w:ascii="Arial" w:hAnsi="Arial" w:cs="Arial"/>
        </w:rPr>
        <w:t xml:space="preserve"> 5 of this report. </w:t>
      </w:r>
    </w:p>
    <w:p w14:paraId="64E25913" w14:textId="77777777" w:rsidR="00F4433A" w:rsidRPr="00BE218C" w:rsidRDefault="00F4433A" w:rsidP="00F4433A">
      <w:pPr>
        <w:spacing w:after="0" w:line="240" w:lineRule="auto"/>
        <w:rPr>
          <w:rFonts w:ascii="Arial" w:hAnsi="Arial" w:cs="Arial"/>
          <w:highlight w:val="yellow"/>
        </w:rPr>
      </w:pPr>
    </w:p>
    <w:p w14:paraId="235AD742" w14:textId="2BD5A2DF" w:rsidR="00011BAC" w:rsidRPr="00BE218C" w:rsidRDefault="00011BAC">
      <w:pPr>
        <w:pStyle w:val="ListParagraph"/>
        <w:numPr>
          <w:ilvl w:val="1"/>
          <w:numId w:val="23"/>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77777777" w:rsidR="00011BAC" w:rsidRPr="00BE218C" w:rsidRDefault="00011BAC" w:rsidP="00011BAC">
      <w:pPr>
        <w:pStyle w:val="rcBodyText"/>
        <w:jc w:val="both"/>
        <w:rPr>
          <w:rFonts w:ascii="Arial" w:hAnsi="Arial" w:cs="Arial"/>
          <w:sz w:val="22"/>
          <w:szCs w:val="22"/>
        </w:rPr>
      </w:pPr>
    </w:p>
    <w:p w14:paraId="3D817C48" w14:textId="0DB2E357" w:rsidR="00935206" w:rsidRPr="00935206" w:rsidRDefault="00935206" w:rsidP="00011BAC">
      <w:pPr>
        <w:pStyle w:val="rcBodyText"/>
        <w:jc w:val="both"/>
        <w:rPr>
          <w:rFonts w:ascii="Arial" w:hAnsi="Arial" w:cs="Arial"/>
          <w:sz w:val="22"/>
          <w:szCs w:val="22"/>
        </w:rPr>
      </w:pPr>
      <w:r w:rsidRPr="00935206">
        <w:rPr>
          <w:rFonts w:ascii="Arial" w:hAnsi="Arial" w:cs="Arial"/>
          <w:sz w:val="22"/>
          <w:szCs w:val="22"/>
        </w:rPr>
        <w:t>The proposed development is considered to be in the public interest in the following respects:</w:t>
      </w:r>
    </w:p>
    <w:p w14:paraId="48D35516" w14:textId="626A75A9" w:rsidR="00443617" w:rsidRDefault="00935206" w:rsidP="00935206">
      <w:pPr>
        <w:pStyle w:val="point"/>
        <w:rPr>
          <w:shd w:val="clear" w:color="auto" w:fill="FFFFFF"/>
        </w:rPr>
      </w:pPr>
      <w:r>
        <w:rPr>
          <w:shd w:val="clear" w:color="auto" w:fill="FFFFFF"/>
        </w:rPr>
        <w:t>The proposed w</w:t>
      </w:r>
      <w:r w:rsidR="00443617">
        <w:rPr>
          <w:shd w:val="clear" w:color="auto" w:fill="FFFFFF"/>
        </w:rPr>
        <w:t>arehousing complements the Western Sydney Airport and its surrounding Aerotropolis enterprise zones</w:t>
      </w:r>
      <w:r>
        <w:rPr>
          <w:shd w:val="clear" w:color="auto" w:fill="FFFFFF"/>
        </w:rPr>
        <w:t>;</w:t>
      </w:r>
      <w:r w:rsidR="00443617">
        <w:rPr>
          <w:shd w:val="clear" w:color="auto" w:fill="FFFFFF"/>
        </w:rPr>
        <w:t xml:space="preserve">   </w:t>
      </w:r>
    </w:p>
    <w:p w14:paraId="5318E280" w14:textId="777DE9E1" w:rsidR="00443617" w:rsidRDefault="00935206" w:rsidP="00935206">
      <w:pPr>
        <w:pStyle w:val="point"/>
        <w:rPr>
          <w:shd w:val="clear" w:color="auto" w:fill="FFFFFF"/>
        </w:rPr>
      </w:pPr>
      <w:r>
        <w:rPr>
          <w:shd w:val="clear" w:color="auto" w:fill="FFFFFF"/>
        </w:rPr>
        <w:t>The proposed f</w:t>
      </w:r>
      <w:r w:rsidR="00443617" w:rsidRPr="00443617">
        <w:rPr>
          <w:shd w:val="clear" w:color="auto" w:fill="FFFFFF"/>
        </w:rPr>
        <w:t xml:space="preserve">ood and </w:t>
      </w:r>
      <w:r w:rsidR="00443617">
        <w:rPr>
          <w:shd w:val="clear" w:color="auto" w:fill="FFFFFF"/>
        </w:rPr>
        <w:t>d</w:t>
      </w:r>
      <w:r w:rsidR="00443617" w:rsidRPr="00443617">
        <w:rPr>
          <w:shd w:val="clear" w:color="auto" w:fill="FFFFFF"/>
        </w:rPr>
        <w:t>rink premises serv</w:t>
      </w:r>
      <w:r>
        <w:rPr>
          <w:shd w:val="clear" w:color="auto" w:fill="FFFFFF"/>
        </w:rPr>
        <w:t>es</w:t>
      </w:r>
      <w:r w:rsidR="00443617" w:rsidRPr="00443617">
        <w:rPr>
          <w:shd w:val="clear" w:color="auto" w:fill="FFFFFF"/>
        </w:rPr>
        <w:t xml:space="preserve"> the local area </w:t>
      </w:r>
      <w:r>
        <w:rPr>
          <w:shd w:val="clear" w:color="auto" w:fill="FFFFFF"/>
        </w:rPr>
        <w:t xml:space="preserve">of workers and residents as well as </w:t>
      </w:r>
      <w:r w:rsidR="00443617" w:rsidRPr="00443617">
        <w:rPr>
          <w:shd w:val="clear" w:color="auto" w:fill="FFFFFF"/>
        </w:rPr>
        <w:t>passing traffic on Fifteenth Avenue which is planned as a main road to and from the Western Sydney Airport</w:t>
      </w:r>
      <w:r w:rsidR="00443617">
        <w:rPr>
          <w:shd w:val="clear" w:color="auto" w:fill="FFFFFF"/>
        </w:rPr>
        <w:t>, without undermining retailing and hospitality in existing and planned local centres around the precinct</w:t>
      </w:r>
      <w:r>
        <w:rPr>
          <w:shd w:val="clear" w:color="auto" w:fill="FFFFFF"/>
        </w:rPr>
        <w:t>;</w:t>
      </w:r>
    </w:p>
    <w:p w14:paraId="37810E6B" w14:textId="3F93D30D" w:rsidR="00443617" w:rsidRDefault="00935206" w:rsidP="00935206">
      <w:pPr>
        <w:pStyle w:val="point"/>
        <w:rPr>
          <w:shd w:val="clear" w:color="auto" w:fill="FFFFFF"/>
        </w:rPr>
      </w:pPr>
      <w:r>
        <w:rPr>
          <w:shd w:val="clear" w:color="auto" w:fill="FFFFFF"/>
        </w:rPr>
        <w:t>The proposed s</w:t>
      </w:r>
      <w:r w:rsidR="00443617">
        <w:rPr>
          <w:shd w:val="clear" w:color="auto" w:fill="FFFFFF"/>
        </w:rPr>
        <w:t xml:space="preserve">ervice station providing for </w:t>
      </w:r>
      <w:r w:rsidR="00443617" w:rsidRPr="00443617">
        <w:rPr>
          <w:shd w:val="clear" w:color="auto" w:fill="FFFFFF"/>
        </w:rPr>
        <w:t>passing traffic on Fifteenth Avenue which is planned as a main road to and from the Western Sydney Airport</w:t>
      </w:r>
      <w:r>
        <w:rPr>
          <w:shd w:val="clear" w:color="auto" w:fill="FFFFFF"/>
        </w:rPr>
        <w:t xml:space="preserve">; </w:t>
      </w:r>
      <w:r w:rsidR="00443617" w:rsidRPr="00443617">
        <w:rPr>
          <w:shd w:val="clear" w:color="auto" w:fill="FFFFFF"/>
        </w:rPr>
        <w:t xml:space="preserve"> </w:t>
      </w:r>
    </w:p>
    <w:p w14:paraId="586D4FE0" w14:textId="77777777" w:rsidR="00935206" w:rsidRDefault="00935206" w:rsidP="00935206">
      <w:pPr>
        <w:pStyle w:val="point"/>
        <w:rPr>
          <w:shd w:val="clear" w:color="auto" w:fill="FFFFFF"/>
        </w:rPr>
      </w:pPr>
      <w:r>
        <w:rPr>
          <w:shd w:val="clear" w:color="auto" w:fill="FFFFFF"/>
        </w:rPr>
        <w:t>The development complies with the planning objectives and controls for the locality in planning instruments, other than parts of the warehouse buildings exceeding the height limit which will have no significant impact on the public domain and is justified in the circumstances in accordance with planning controls.</w:t>
      </w:r>
    </w:p>
    <w:p w14:paraId="692EE37D" w14:textId="3ED85EA0" w:rsidR="00935206" w:rsidRPr="00443617" w:rsidRDefault="00935206" w:rsidP="00935206">
      <w:pPr>
        <w:pStyle w:val="point"/>
        <w:rPr>
          <w:shd w:val="clear" w:color="auto" w:fill="FFFFFF"/>
        </w:rPr>
      </w:pPr>
      <w:r>
        <w:rPr>
          <w:shd w:val="clear" w:color="auto" w:fill="FFFFFF"/>
        </w:rPr>
        <w:t xml:space="preserve">Environmental impacts have been adequately addressed in the final amended DA plans and documentation and with recommended conditions of consent.     </w:t>
      </w:r>
    </w:p>
    <w:p w14:paraId="1B28CE2D" w14:textId="077A5BC2" w:rsidR="00641A7E" w:rsidRDefault="00641A7E" w:rsidP="00011BAC">
      <w:pPr>
        <w:pStyle w:val="rcBodyText"/>
        <w:jc w:val="both"/>
        <w:rPr>
          <w:rFonts w:ascii="Arial" w:eastAsiaTheme="minorHAnsi" w:hAnsi="Arial" w:cs="Arial"/>
          <w:color w:val="FF0000"/>
          <w:sz w:val="22"/>
          <w:szCs w:val="22"/>
          <w:shd w:val="clear" w:color="auto" w:fill="FFFFFF"/>
        </w:rPr>
      </w:pPr>
    </w:p>
    <w:p w14:paraId="575D84E5" w14:textId="77777777" w:rsidR="00096163" w:rsidRDefault="00096163" w:rsidP="00641A7E">
      <w:pPr>
        <w:shd w:val="clear" w:color="auto" w:fill="FFFFFF"/>
        <w:spacing w:after="0" w:line="240" w:lineRule="auto"/>
        <w:ind w:right="-23"/>
        <w:jc w:val="both"/>
        <w:rPr>
          <w:rFonts w:ascii="Arial" w:hAnsi="Arial" w:cs="Arial"/>
          <w:b/>
          <w:bCs/>
          <w:i/>
          <w:iCs/>
          <w:lang w:eastAsia="en-GB"/>
        </w:rPr>
      </w:pPr>
    </w:p>
    <w:p w14:paraId="246E7962" w14:textId="47926C9C" w:rsidR="00641A7E" w:rsidRPr="00641A7E" w:rsidRDefault="00641A7E" w:rsidP="00641A7E">
      <w:pPr>
        <w:shd w:val="clear" w:color="auto" w:fill="FFFFFF"/>
        <w:spacing w:after="0" w:line="240" w:lineRule="auto"/>
        <w:ind w:right="-23"/>
        <w:jc w:val="both"/>
        <w:rPr>
          <w:rFonts w:ascii="Arial" w:hAnsi="Arial" w:cs="Arial"/>
          <w:b/>
          <w:bCs/>
          <w:i/>
          <w:iCs/>
          <w:lang w:eastAsia="en-GB"/>
        </w:rPr>
      </w:pPr>
      <w:r>
        <w:rPr>
          <w:rFonts w:ascii="Arial" w:hAnsi="Arial" w:cs="Arial"/>
          <w:b/>
          <w:bCs/>
          <w:i/>
          <w:iCs/>
          <w:lang w:eastAsia="en-GB"/>
        </w:rPr>
        <w:t xml:space="preserve">Developer Contributions </w:t>
      </w:r>
    </w:p>
    <w:p w14:paraId="69C13634" w14:textId="77777777" w:rsidR="00641A7E" w:rsidRDefault="00641A7E" w:rsidP="00641A7E">
      <w:pPr>
        <w:shd w:val="clear" w:color="auto" w:fill="FFFFFF"/>
        <w:spacing w:after="0" w:line="240" w:lineRule="auto"/>
        <w:ind w:right="-23"/>
        <w:jc w:val="both"/>
        <w:rPr>
          <w:rFonts w:ascii="Arial" w:hAnsi="Arial" w:cs="Arial"/>
          <w:lang w:eastAsia="en-GB"/>
        </w:rPr>
      </w:pPr>
    </w:p>
    <w:p w14:paraId="4674BF75" w14:textId="3C8005FE" w:rsidR="00641A7E" w:rsidRPr="00BE218C" w:rsidRDefault="00641A7E" w:rsidP="00641A7E">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The following contributions plans are relevant pursuant to Section 7.18 of the EP&amp;A Act and have been considered in the recommended conditions (notwithstanding Contributions plans are not DCPs they are required to be considered):</w:t>
      </w:r>
    </w:p>
    <w:p w14:paraId="07E1D0BC" w14:textId="77777777" w:rsidR="00641A7E" w:rsidRPr="00BE218C" w:rsidRDefault="00641A7E" w:rsidP="00641A7E">
      <w:pPr>
        <w:shd w:val="clear" w:color="auto" w:fill="FFFFFF"/>
        <w:spacing w:after="0" w:line="240" w:lineRule="auto"/>
        <w:ind w:right="-23"/>
        <w:jc w:val="both"/>
        <w:rPr>
          <w:rFonts w:ascii="Arial" w:hAnsi="Arial" w:cs="Arial"/>
          <w:i/>
          <w:color w:val="FF0000"/>
          <w:lang w:eastAsia="en-GB"/>
        </w:rPr>
      </w:pPr>
    </w:p>
    <w:p w14:paraId="7D117EFB" w14:textId="2C102BC9" w:rsidR="00641A7E" w:rsidRPr="00BD49FC" w:rsidRDefault="00BD49FC">
      <w:pPr>
        <w:pStyle w:val="ListParagraph"/>
        <w:numPr>
          <w:ilvl w:val="0"/>
          <w:numId w:val="1"/>
        </w:numPr>
        <w:shd w:val="clear" w:color="auto" w:fill="FFFFFF"/>
        <w:spacing w:after="0" w:line="240" w:lineRule="auto"/>
        <w:ind w:right="-23"/>
        <w:jc w:val="both"/>
        <w:rPr>
          <w:rFonts w:ascii="Arial" w:hAnsi="Arial" w:cs="Arial"/>
          <w:lang w:eastAsia="en-GB"/>
        </w:rPr>
      </w:pPr>
      <w:r w:rsidRPr="00BD49FC">
        <w:rPr>
          <w:rFonts w:ascii="Arial" w:hAnsi="Arial" w:cs="Arial"/>
          <w:i/>
          <w:lang w:eastAsia="en-GB"/>
        </w:rPr>
        <w:t>Liverpool Contributions Plan 2021 Austral Leppington North Precincts</w:t>
      </w:r>
    </w:p>
    <w:p w14:paraId="2341565A" w14:textId="77777777" w:rsidR="00641A7E" w:rsidRPr="00BE218C" w:rsidRDefault="00641A7E" w:rsidP="00641A7E">
      <w:pPr>
        <w:pStyle w:val="ListParagraph"/>
        <w:shd w:val="clear" w:color="auto" w:fill="FFFFFF"/>
        <w:spacing w:after="0" w:line="240" w:lineRule="auto"/>
        <w:ind w:right="-23"/>
        <w:jc w:val="both"/>
        <w:rPr>
          <w:rFonts w:ascii="Arial" w:hAnsi="Arial" w:cs="Arial"/>
          <w:lang w:eastAsia="en-GB"/>
        </w:rPr>
      </w:pPr>
    </w:p>
    <w:p w14:paraId="239DA24F" w14:textId="5806D838" w:rsidR="00641A7E" w:rsidRDefault="00641A7E" w:rsidP="00641A7E">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This Contributions Plan has been considered and included the recommended draft consent conditions.</w:t>
      </w:r>
    </w:p>
    <w:p w14:paraId="5CDA3BA5" w14:textId="77777777" w:rsidR="00345C3F" w:rsidRDefault="00345C3F" w:rsidP="00641A7E">
      <w:pPr>
        <w:shd w:val="clear" w:color="auto" w:fill="FFFFFF"/>
        <w:spacing w:after="0" w:line="240" w:lineRule="auto"/>
        <w:ind w:right="-23"/>
        <w:jc w:val="both"/>
        <w:rPr>
          <w:rFonts w:ascii="Arial" w:hAnsi="Arial" w:cs="Arial"/>
          <w:lang w:eastAsia="en-GB"/>
        </w:rPr>
      </w:pPr>
    </w:p>
    <w:p w14:paraId="333E1B3D" w14:textId="0E1FB151" w:rsidR="000808D5" w:rsidRPr="00BE218C" w:rsidRDefault="000808D5">
      <w:pPr>
        <w:pStyle w:val="ListParagraph"/>
        <w:widowControl w:val="0"/>
        <w:numPr>
          <w:ilvl w:val="0"/>
          <w:numId w:val="23"/>
        </w:numPr>
        <w:tabs>
          <w:tab w:val="left" w:pos="7485"/>
        </w:tabs>
        <w:spacing w:before="120"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REFERRALS AND SUBMISSIONS </w:t>
      </w:r>
    </w:p>
    <w:p w14:paraId="70E22A0B" w14:textId="16BCC679" w:rsidR="008F5487" w:rsidRPr="00BE218C" w:rsidRDefault="008F5487" w:rsidP="00D36C74">
      <w:pPr>
        <w:widowControl w:val="0"/>
        <w:tabs>
          <w:tab w:val="left" w:pos="7485"/>
        </w:tabs>
        <w:spacing w:before="120" w:after="0" w:line="240" w:lineRule="auto"/>
        <w:ind w:right="23"/>
        <w:rPr>
          <w:rFonts w:ascii="Arial" w:hAnsi="Arial" w:cs="Arial"/>
          <w:b/>
          <w:lang w:eastAsia="en-AU"/>
        </w:rPr>
      </w:pPr>
    </w:p>
    <w:p w14:paraId="074A1AD3" w14:textId="40F3CFAB" w:rsidR="00A52F31" w:rsidRPr="00BE218C" w:rsidRDefault="00545E14">
      <w:pPr>
        <w:pStyle w:val="ListParagraph"/>
        <w:widowControl w:val="0"/>
        <w:numPr>
          <w:ilvl w:val="1"/>
          <w:numId w:val="23"/>
        </w:numPr>
        <w:tabs>
          <w:tab w:val="left" w:pos="0"/>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5B39BF57" w14:textId="77777777" w:rsidR="00D57233" w:rsidRDefault="00D57233" w:rsidP="00DC2047">
      <w:pPr>
        <w:widowControl w:val="0"/>
        <w:tabs>
          <w:tab w:val="left" w:pos="7485"/>
        </w:tabs>
        <w:spacing w:after="0" w:line="240" w:lineRule="auto"/>
        <w:ind w:right="23"/>
        <w:jc w:val="both"/>
        <w:rPr>
          <w:rFonts w:ascii="Arial" w:hAnsi="Arial" w:cs="Arial"/>
          <w:bCs/>
          <w:lang w:eastAsia="en-AU"/>
        </w:rPr>
      </w:pPr>
    </w:p>
    <w:p w14:paraId="1610E74B" w14:textId="4557DF75" w:rsidR="00DA7AE8" w:rsidRDefault="00210DB1" w:rsidP="00DC2047">
      <w:pPr>
        <w:widowControl w:val="0"/>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w:t>
      </w:r>
      <w:r w:rsidR="00663697">
        <w:rPr>
          <w:rFonts w:ascii="Arial" w:hAnsi="Arial" w:cs="Arial"/>
          <w:bCs/>
          <w:lang w:eastAsia="en-AU"/>
        </w:rPr>
        <w:t xml:space="preserve"> </w:t>
      </w:r>
      <w:r w:rsidRPr="00BE218C">
        <w:rPr>
          <w:rFonts w:ascii="Arial" w:hAnsi="Arial" w:cs="Arial"/>
          <w:bCs/>
          <w:lang w:eastAsia="en-AU"/>
        </w:rPr>
        <w:t>as required by the EP&amp;A Act and outlined below</w:t>
      </w:r>
      <w:r w:rsidR="00DA7AE8">
        <w:rPr>
          <w:rFonts w:ascii="Arial" w:hAnsi="Arial" w:cs="Arial"/>
          <w:bCs/>
          <w:lang w:eastAsia="en-AU"/>
        </w:rPr>
        <w:t xml:space="preserve"> in Table 5. </w:t>
      </w:r>
    </w:p>
    <w:p w14:paraId="7EB6F58F" w14:textId="72F0C392" w:rsidR="00210DB1" w:rsidRPr="00BE218C" w:rsidRDefault="00210DB1" w:rsidP="00F75C63">
      <w:pPr>
        <w:tabs>
          <w:tab w:val="left" w:pos="7485"/>
        </w:tabs>
        <w:spacing w:before="120" w:after="0" w:line="240" w:lineRule="auto"/>
        <w:ind w:right="23"/>
        <w:jc w:val="both"/>
        <w:rPr>
          <w:rFonts w:ascii="Arial" w:hAnsi="Arial" w:cs="Arial"/>
          <w:bCs/>
          <w:lang w:eastAsia="en-AU"/>
        </w:rPr>
      </w:pPr>
    </w:p>
    <w:p w14:paraId="39B5AC7D" w14:textId="349B0ACF" w:rsidR="008A62AB" w:rsidRPr="002A0A9B" w:rsidRDefault="008A62AB" w:rsidP="008A62AB">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00E51637">
        <w:rPr>
          <w:rFonts w:ascii="Arial" w:hAnsi="Arial" w:cs="Arial"/>
          <w:b/>
          <w:bCs/>
          <w:i w:val="0"/>
          <w:iCs w:val="0"/>
          <w:color w:val="auto"/>
          <w:sz w:val="20"/>
          <w:szCs w:val="20"/>
        </w:rPr>
        <w:t>2</w:t>
      </w:r>
      <w:r w:rsidRPr="002A0A9B">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C00017" w:rsidRPr="00BA1E2C" w14:paraId="5BB10055" w14:textId="77777777" w:rsidTr="00663697">
        <w:trPr>
          <w:cnfStyle w:val="100000000000" w:firstRow="1" w:lastRow="0" w:firstColumn="0" w:lastColumn="0" w:oddVBand="0" w:evenVBand="0" w:oddHBand="0" w:evenHBand="0" w:firstRowFirstColumn="0" w:firstRowLastColumn="0" w:lastRowFirstColumn="0" w:lastRowLastColumn="0"/>
          <w:jc w:val="center"/>
        </w:trPr>
        <w:tc>
          <w:tcPr>
            <w:tcW w:w="1720" w:type="dxa"/>
            <w:tcBorders>
              <w:bottom w:val="single" w:sz="4" w:space="0" w:color="000000"/>
            </w:tcBorders>
            <w:shd w:val="clear" w:color="auto" w:fill="E7E6E6" w:themeFill="background2"/>
            <w:vAlign w:val="top"/>
          </w:tcPr>
          <w:p w14:paraId="2ADD1007" w14:textId="512A75AC" w:rsidR="00C00017" w:rsidRPr="00BA1E2C" w:rsidRDefault="00C00017" w:rsidP="00663697">
            <w:pPr>
              <w:pStyle w:val="tablebody"/>
              <w:jc w:val="center"/>
            </w:pPr>
            <w:r w:rsidRPr="00BA1E2C">
              <w:t>Agency</w:t>
            </w:r>
          </w:p>
        </w:tc>
        <w:tc>
          <w:tcPr>
            <w:tcW w:w="3403" w:type="dxa"/>
            <w:tcBorders>
              <w:bottom w:val="single" w:sz="4" w:space="0" w:color="000000"/>
            </w:tcBorders>
            <w:shd w:val="clear" w:color="auto" w:fill="E7E6E6" w:themeFill="background2"/>
            <w:vAlign w:val="top"/>
          </w:tcPr>
          <w:p w14:paraId="4906BACA" w14:textId="5B6F60A2" w:rsidR="00C00017" w:rsidRPr="00BA1E2C" w:rsidRDefault="00663697" w:rsidP="00663697">
            <w:pPr>
              <w:pStyle w:val="tablebody"/>
              <w:jc w:val="center"/>
            </w:pPr>
            <w:r>
              <w:t>R</w:t>
            </w:r>
            <w:r w:rsidR="00C00017" w:rsidRPr="00BA1E2C">
              <w:t>eferral trigger</w:t>
            </w:r>
          </w:p>
        </w:tc>
        <w:tc>
          <w:tcPr>
            <w:tcW w:w="3618" w:type="dxa"/>
            <w:tcBorders>
              <w:bottom w:val="single" w:sz="4" w:space="0" w:color="000000"/>
            </w:tcBorders>
            <w:shd w:val="clear" w:color="auto" w:fill="E7E6E6" w:themeFill="background2"/>
            <w:vAlign w:val="top"/>
          </w:tcPr>
          <w:p w14:paraId="7DBC93C3" w14:textId="39243395" w:rsidR="00C00017" w:rsidRPr="00BA1E2C" w:rsidRDefault="00C00017" w:rsidP="00663697">
            <w:pPr>
              <w:pStyle w:val="tablebody"/>
              <w:jc w:val="center"/>
            </w:pPr>
            <w:r w:rsidRPr="00BA1E2C">
              <w:t>Comments</w:t>
            </w:r>
          </w:p>
        </w:tc>
        <w:tc>
          <w:tcPr>
            <w:tcW w:w="1195" w:type="dxa"/>
            <w:tcBorders>
              <w:bottom w:val="single" w:sz="4" w:space="0" w:color="000000"/>
            </w:tcBorders>
            <w:shd w:val="clear" w:color="auto" w:fill="E7E6E6" w:themeFill="background2"/>
            <w:vAlign w:val="top"/>
          </w:tcPr>
          <w:p w14:paraId="5203155E" w14:textId="77777777" w:rsidR="00C00017" w:rsidRPr="00BA1E2C" w:rsidRDefault="00C00017" w:rsidP="00663697">
            <w:pPr>
              <w:pStyle w:val="tablebody"/>
              <w:jc w:val="center"/>
            </w:pPr>
            <w:r w:rsidRPr="00BA1E2C">
              <w:t>Resolved</w:t>
            </w:r>
          </w:p>
          <w:p w14:paraId="467D9B06" w14:textId="7F5C0257" w:rsidR="00C00017" w:rsidRPr="00BA1E2C" w:rsidRDefault="00C00017" w:rsidP="00663697">
            <w:pPr>
              <w:pStyle w:val="tablebody"/>
              <w:jc w:val="center"/>
            </w:pPr>
          </w:p>
        </w:tc>
      </w:tr>
      <w:tr w:rsidR="00665084" w:rsidRPr="00BA1E2C" w14:paraId="01024467" w14:textId="77777777" w:rsidTr="00663697">
        <w:trPr>
          <w:jc w:val="center"/>
        </w:trPr>
        <w:tc>
          <w:tcPr>
            <w:tcW w:w="9936" w:type="dxa"/>
            <w:gridSpan w:val="4"/>
            <w:tcBorders>
              <w:top w:val="single" w:sz="4" w:space="0" w:color="000000"/>
            </w:tcBorders>
            <w:shd w:val="clear" w:color="auto" w:fill="F2F2F2" w:themeFill="background1" w:themeFillShade="F2"/>
          </w:tcPr>
          <w:p w14:paraId="3A84501D" w14:textId="408AE42D" w:rsidR="00665084" w:rsidRPr="00BA1E2C" w:rsidRDefault="00665084" w:rsidP="00663697">
            <w:pPr>
              <w:pStyle w:val="tablebody"/>
            </w:pPr>
            <w:r w:rsidRPr="00BA1E2C">
              <w:t xml:space="preserve">Concurrence </w:t>
            </w:r>
            <w:r w:rsidR="008A62AB" w:rsidRPr="00BA1E2C">
              <w:t>Requirements (s4.13 of EP&amp;A Act) (if none – N/A – to show consideration)</w:t>
            </w:r>
          </w:p>
        </w:tc>
      </w:tr>
      <w:tr w:rsidR="00C00017" w:rsidRPr="00BA1E2C" w14:paraId="2B664A69" w14:textId="77777777" w:rsidTr="00DA7AE8">
        <w:trPr>
          <w:jc w:val="center"/>
        </w:trPr>
        <w:tc>
          <w:tcPr>
            <w:tcW w:w="1720" w:type="dxa"/>
          </w:tcPr>
          <w:p w14:paraId="53694EF8" w14:textId="78747D0A" w:rsidR="00C00017" w:rsidRPr="00BA1E2C" w:rsidRDefault="00C00017" w:rsidP="00663697">
            <w:pPr>
              <w:pStyle w:val="tablebody"/>
            </w:pPr>
            <w:r w:rsidRPr="00BA1E2C">
              <w:t>Environment Agency Head</w:t>
            </w:r>
            <w:r w:rsidR="00665084" w:rsidRPr="00BA1E2C">
              <w:t xml:space="preserve"> (Environment, Energy &amp; Science Group within DPIE)</w:t>
            </w:r>
          </w:p>
        </w:tc>
        <w:tc>
          <w:tcPr>
            <w:tcW w:w="3403" w:type="dxa"/>
          </w:tcPr>
          <w:p w14:paraId="7269DB18" w14:textId="3082C344" w:rsidR="00C00017" w:rsidRPr="00BA1E2C" w:rsidRDefault="00C00017" w:rsidP="00663697">
            <w:pPr>
              <w:pStyle w:val="tablebody"/>
            </w:pPr>
            <w:r w:rsidRPr="00BA1E2C">
              <w:t xml:space="preserve">S7.12(2) </w:t>
            </w:r>
            <w:r w:rsidR="00665084" w:rsidRPr="00BA1E2C">
              <w:t>-</w:t>
            </w:r>
            <w:r w:rsidRPr="00BA1E2C">
              <w:t xml:space="preserve"> Biodiversity Conservation Act 2016</w:t>
            </w:r>
          </w:p>
        </w:tc>
        <w:tc>
          <w:tcPr>
            <w:tcW w:w="3618" w:type="dxa"/>
          </w:tcPr>
          <w:p w14:paraId="0A077177" w14:textId="0303FC8C" w:rsidR="009C77E8" w:rsidRPr="00BA1E2C" w:rsidRDefault="009C77E8" w:rsidP="00663697">
            <w:pPr>
              <w:pStyle w:val="tablebody"/>
            </w:pPr>
            <w:r w:rsidRPr="00BA1E2C">
              <w:t xml:space="preserve"> </w:t>
            </w:r>
            <w:r w:rsidR="005F6E13">
              <w:t>N/A</w:t>
            </w:r>
          </w:p>
        </w:tc>
        <w:tc>
          <w:tcPr>
            <w:tcW w:w="1195" w:type="dxa"/>
          </w:tcPr>
          <w:p w14:paraId="5A989A5A" w14:textId="51B991C6" w:rsidR="00C00017" w:rsidRPr="00BA1E2C" w:rsidRDefault="00BA1E2C" w:rsidP="00663697">
            <w:pPr>
              <w:pStyle w:val="tablebody"/>
            </w:pPr>
            <w:r w:rsidRPr="00BA1E2C">
              <w:t>N/A</w:t>
            </w:r>
          </w:p>
        </w:tc>
      </w:tr>
      <w:tr w:rsidR="00DE115A" w:rsidRPr="00BA1E2C" w14:paraId="0FDAAECF" w14:textId="77777777" w:rsidTr="00DA7AE8">
        <w:trPr>
          <w:jc w:val="center"/>
        </w:trPr>
        <w:tc>
          <w:tcPr>
            <w:tcW w:w="1720" w:type="dxa"/>
          </w:tcPr>
          <w:p w14:paraId="7D20C208" w14:textId="6BD58214" w:rsidR="00DE115A" w:rsidRPr="00BA1E2C" w:rsidRDefault="004249A7" w:rsidP="00663697">
            <w:pPr>
              <w:pStyle w:val="tablebody"/>
            </w:pPr>
            <w:r w:rsidRPr="00BA1E2C">
              <w:lastRenderedPageBreak/>
              <w:t>R</w:t>
            </w:r>
            <w:r w:rsidR="00DE115A" w:rsidRPr="00BA1E2C">
              <w:t>ail authority for the rail corridor </w:t>
            </w:r>
          </w:p>
        </w:tc>
        <w:tc>
          <w:tcPr>
            <w:tcW w:w="3403" w:type="dxa"/>
          </w:tcPr>
          <w:p w14:paraId="7034E955" w14:textId="2404FA6A" w:rsidR="00DE115A" w:rsidRPr="00BA1E2C" w:rsidRDefault="00EA74AD" w:rsidP="00663697">
            <w:pPr>
              <w:pStyle w:val="tablebody"/>
            </w:pPr>
            <w:r w:rsidRPr="00BA1E2C">
              <w:t>Section 2.98(3)</w:t>
            </w:r>
            <w:r w:rsidR="00DE115A" w:rsidRPr="00BA1E2C">
              <w:t xml:space="preserve"> - State Environmental Planning Policy (</w:t>
            </w:r>
            <w:r w:rsidRPr="00BA1E2C">
              <w:t>Transport and Infrastructure</w:t>
            </w:r>
            <w:r w:rsidR="00DE115A" w:rsidRPr="00BA1E2C">
              <w:t>) 20</w:t>
            </w:r>
            <w:r w:rsidRPr="00BA1E2C">
              <w:t>21</w:t>
            </w:r>
          </w:p>
          <w:p w14:paraId="6CC0A1F1" w14:textId="6E0767AE" w:rsidR="00DE115A" w:rsidRPr="00BA1E2C" w:rsidRDefault="00DE115A" w:rsidP="00663697">
            <w:pPr>
              <w:pStyle w:val="tablebody"/>
            </w:pPr>
          </w:p>
        </w:tc>
        <w:tc>
          <w:tcPr>
            <w:tcW w:w="3618" w:type="dxa"/>
          </w:tcPr>
          <w:p w14:paraId="3511901D" w14:textId="4BA12C89" w:rsidR="00DE115A" w:rsidRPr="00BA1E2C" w:rsidRDefault="005F6E13" w:rsidP="00663697">
            <w:pPr>
              <w:pStyle w:val="tablebody"/>
            </w:pPr>
            <w:r w:rsidRPr="00BA1E2C">
              <w:t>N/A</w:t>
            </w:r>
          </w:p>
        </w:tc>
        <w:tc>
          <w:tcPr>
            <w:tcW w:w="1195" w:type="dxa"/>
          </w:tcPr>
          <w:p w14:paraId="7DD28239" w14:textId="50EEDE10" w:rsidR="00DE115A" w:rsidRPr="00BA1E2C" w:rsidRDefault="00BA1E2C" w:rsidP="00663697">
            <w:pPr>
              <w:pStyle w:val="tablebody"/>
            </w:pPr>
            <w:r w:rsidRPr="00BA1E2C">
              <w:t>N/A</w:t>
            </w:r>
          </w:p>
        </w:tc>
      </w:tr>
      <w:tr w:rsidR="00665084" w:rsidRPr="00BA1E2C" w14:paraId="70DDC9FF" w14:textId="77777777" w:rsidTr="00DA7AE8">
        <w:trPr>
          <w:jc w:val="center"/>
        </w:trPr>
        <w:tc>
          <w:tcPr>
            <w:tcW w:w="9936" w:type="dxa"/>
            <w:gridSpan w:val="4"/>
            <w:shd w:val="clear" w:color="auto" w:fill="F2F2F2" w:themeFill="background1" w:themeFillShade="F2"/>
          </w:tcPr>
          <w:p w14:paraId="59B787B3" w14:textId="263A031A" w:rsidR="00665084" w:rsidRPr="00BA1E2C" w:rsidRDefault="00665084" w:rsidP="00663697">
            <w:pPr>
              <w:pStyle w:val="tablebody"/>
            </w:pPr>
            <w:r w:rsidRPr="00BA1E2C">
              <w:t>Referral</w:t>
            </w:r>
            <w:r w:rsidR="00D31559" w:rsidRPr="00BA1E2C">
              <w:t>/Consultation</w:t>
            </w:r>
            <w:r w:rsidRPr="00BA1E2C">
              <w:t xml:space="preserve"> Agencies </w:t>
            </w:r>
            <w:r w:rsidR="00F75C63" w:rsidRPr="00BA1E2C">
              <w:t>(if none – N/A – to show consideration)</w:t>
            </w:r>
          </w:p>
        </w:tc>
      </w:tr>
      <w:tr w:rsidR="00BA1E2C" w:rsidRPr="00BA1E2C" w14:paraId="7732BF6D" w14:textId="77777777" w:rsidTr="00DA7AE8">
        <w:trPr>
          <w:jc w:val="center"/>
        </w:trPr>
        <w:tc>
          <w:tcPr>
            <w:tcW w:w="1720" w:type="dxa"/>
          </w:tcPr>
          <w:p w14:paraId="68A1525C" w14:textId="75F96425" w:rsidR="00BA1E2C" w:rsidRPr="00BA1E2C" w:rsidRDefault="00BA1E2C" w:rsidP="00663697">
            <w:pPr>
              <w:pStyle w:val="tablebody"/>
            </w:pPr>
            <w:r w:rsidRPr="00BA1E2C">
              <w:t>R</w:t>
            </w:r>
            <w:r w:rsidR="006579A1">
              <w:t xml:space="preserve">ural </w:t>
            </w:r>
            <w:r w:rsidRPr="00BA1E2C">
              <w:t>F</w:t>
            </w:r>
            <w:r w:rsidR="006579A1">
              <w:t xml:space="preserve">ire </w:t>
            </w:r>
            <w:r w:rsidRPr="00BA1E2C">
              <w:t>S</w:t>
            </w:r>
            <w:r w:rsidR="006579A1">
              <w:t>ervice</w:t>
            </w:r>
          </w:p>
        </w:tc>
        <w:tc>
          <w:tcPr>
            <w:tcW w:w="3403" w:type="dxa"/>
          </w:tcPr>
          <w:p w14:paraId="42A9BFB2" w14:textId="77777777" w:rsidR="00BA1E2C" w:rsidRPr="00BA1E2C" w:rsidRDefault="00BA1E2C" w:rsidP="00663697">
            <w:pPr>
              <w:pStyle w:val="tablebody"/>
            </w:pPr>
            <w:r w:rsidRPr="00BA1E2C">
              <w:t>S4.14 – EP&amp;A Act</w:t>
            </w:r>
          </w:p>
          <w:p w14:paraId="3966A37D" w14:textId="052BF007" w:rsidR="00BA1E2C" w:rsidRPr="00BA1E2C" w:rsidRDefault="00BA1E2C" w:rsidP="00663697">
            <w:pPr>
              <w:pStyle w:val="tablebody"/>
            </w:pPr>
            <w:r w:rsidRPr="00BA1E2C">
              <w:t>Development on bushfire prone land</w:t>
            </w:r>
          </w:p>
        </w:tc>
        <w:tc>
          <w:tcPr>
            <w:tcW w:w="3618" w:type="dxa"/>
          </w:tcPr>
          <w:p w14:paraId="0FE18757" w14:textId="2286C294" w:rsidR="00BA1E2C" w:rsidRPr="00D57233" w:rsidRDefault="00E67E1E" w:rsidP="00663697">
            <w:pPr>
              <w:pStyle w:val="tablebody"/>
            </w:pPr>
            <w:bookmarkStart w:id="10" w:name="_Hlk164022146"/>
            <w:r w:rsidRPr="00D57233">
              <w:t>The NSW Rural Fire Service has made a submission with recommended conditions for bushfire protection measures to be included in the development</w:t>
            </w:r>
            <w:r w:rsidR="006557AA" w:rsidRPr="00D57233">
              <w:t xml:space="preserve"> consent</w:t>
            </w:r>
            <w:proofErr w:type="gramStart"/>
            <w:r w:rsidRPr="00D57233">
              <w:t xml:space="preserve">.  </w:t>
            </w:r>
            <w:proofErr w:type="gramEnd"/>
            <w:r w:rsidR="00D57233" w:rsidRPr="00D57233">
              <w:t>A condition of consent is recommended requiring compliance with matters in t</w:t>
            </w:r>
            <w:r w:rsidRPr="00D57233">
              <w:t>he RFS submission</w:t>
            </w:r>
            <w:proofErr w:type="gramStart"/>
            <w:r w:rsidRPr="00D57233">
              <w:t xml:space="preserve">.  </w:t>
            </w:r>
            <w:bookmarkEnd w:id="10"/>
            <w:proofErr w:type="gramEnd"/>
            <w:r w:rsidRPr="00D57233">
              <w:t xml:space="preserve"> </w:t>
            </w:r>
          </w:p>
        </w:tc>
        <w:tc>
          <w:tcPr>
            <w:tcW w:w="1195" w:type="dxa"/>
          </w:tcPr>
          <w:p w14:paraId="5A11C801" w14:textId="26F2F8E1" w:rsidR="00BA1E2C" w:rsidRPr="00BA1E2C" w:rsidRDefault="00BA1E2C" w:rsidP="00663697">
            <w:pPr>
              <w:pStyle w:val="tablebody"/>
            </w:pPr>
            <w:r w:rsidRPr="00BA1E2C">
              <w:t>Y</w:t>
            </w:r>
            <w:r w:rsidR="006579A1">
              <w:t>es</w:t>
            </w:r>
          </w:p>
        </w:tc>
      </w:tr>
      <w:tr w:rsidR="00577B52" w:rsidRPr="00BA1E2C" w14:paraId="450867B2" w14:textId="77777777" w:rsidTr="00DA7AE8">
        <w:trPr>
          <w:jc w:val="center"/>
        </w:trPr>
        <w:tc>
          <w:tcPr>
            <w:tcW w:w="1720" w:type="dxa"/>
          </w:tcPr>
          <w:p w14:paraId="1C6E504B" w14:textId="04DECE41" w:rsidR="00577B52" w:rsidRPr="00BA1E2C" w:rsidRDefault="00577B52" w:rsidP="00663697">
            <w:pPr>
              <w:pStyle w:val="tablebody"/>
            </w:pPr>
            <w:r w:rsidRPr="00BA1E2C">
              <w:t>Transport for NSW</w:t>
            </w:r>
          </w:p>
        </w:tc>
        <w:tc>
          <w:tcPr>
            <w:tcW w:w="3403" w:type="dxa"/>
          </w:tcPr>
          <w:p w14:paraId="28CE9AA6" w14:textId="7BC2CBDC" w:rsidR="00577B52" w:rsidRPr="00BA1E2C" w:rsidRDefault="00577B52" w:rsidP="00663697">
            <w:pPr>
              <w:pStyle w:val="tablebody"/>
            </w:pPr>
            <w:r w:rsidRPr="00BA1E2C">
              <w:t>Section 2.121 – State Environmental Planning Policy (Transport and Infrastructure) 2021</w:t>
            </w:r>
          </w:p>
          <w:p w14:paraId="4F0B00DF" w14:textId="60DCB4C7" w:rsidR="00577B52" w:rsidRPr="00BA1E2C" w:rsidRDefault="00577B52" w:rsidP="00663697">
            <w:pPr>
              <w:pStyle w:val="tablebody"/>
            </w:pPr>
            <w:r w:rsidRPr="00BA1E2C">
              <w:t>Development that is deemed to be traffic generating development in Schedule 3.</w:t>
            </w:r>
          </w:p>
        </w:tc>
        <w:tc>
          <w:tcPr>
            <w:tcW w:w="3618" w:type="dxa"/>
          </w:tcPr>
          <w:p w14:paraId="742D4A9E" w14:textId="097667EE" w:rsidR="00577B52" w:rsidRPr="00BA1E2C" w:rsidRDefault="00577B52" w:rsidP="00096163">
            <w:pPr>
              <w:pStyle w:val="tablebody"/>
            </w:pPr>
            <w:r w:rsidRPr="005F6E13">
              <w:t>Transport for NSW made a</w:t>
            </w:r>
            <w:r w:rsidR="006557AA">
              <w:t xml:space="preserve"> number </w:t>
            </w:r>
            <w:r w:rsidR="00B11DAA">
              <w:t xml:space="preserve">of </w:t>
            </w:r>
            <w:r w:rsidR="00B11DAA" w:rsidRPr="005F6E13">
              <w:t>submissions</w:t>
            </w:r>
            <w:r w:rsidR="006557AA">
              <w:t xml:space="preserve"> </w:t>
            </w:r>
            <w:r w:rsidR="00D57233">
              <w:t xml:space="preserve">on the DA </w:t>
            </w:r>
            <w:r w:rsidR="006557AA">
              <w:t xml:space="preserve">including </w:t>
            </w:r>
            <w:r w:rsidR="00D57233">
              <w:t>a</w:t>
            </w:r>
            <w:r w:rsidR="006557AA">
              <w:t xml:space="preserve"> final submission </w:t>
            </w:r>
            <w:r w:rsidRPr="005F6E13">
              <w:t xml:space="preserve">dated </w:t>
            </w:r>
            <w:r>
              <w:t xml:space="preserve">29 January 2024 </w:t>
            </w:r>
            <w:r w:rsidRPr="005F6E13">
              <w:t>support</w:t>
            </w:r>
            <w:r w:rsidR="00D57233">
              <w:t>ing</w:t>
            </w:r>
            <w:r w:rsidRPr="005F6E13">
              <w:t xml:space="preserve"> the </w:t>
            </w:r>
            <w:proofErr w:type="gramStart"/>
            <w:r w:rsidR="00D57233">
              <w:t>DA</w:t>
            </w:r>
            <w:r>
              <w:t>.</w:t>
            </w:r>
            <w:r w:rsidR="006557AA">
              <w:t xml:space="preserve">  </w:t>
            </w:r>
            <w:proofErr w:type="gramEnd"/>
            <w:r w:rsidR="006557AA">
              <w:t>Conditions of consent are recommended in line with the advice provided by TfNSW on the requirements for access off Fifteenth Avenue</w:t>
            </w:r>
            <w:proofErr w:type="gramStart"/>
            <w:r w:rsidR="006557AA">
              <w:t xml:space="preserve">.  </w:t>
            </w:r>
            <w:proofErr w:type="gramEnd"/>
            <w:r w:rsidR="006557AA">
              <w:t xml:space="preserve">  </w:t>
            </w:r>
            <w:r>
              <w:t xml:space="preserve"> </w:t>
            </w:r>
          </w:p>
        </w:tc>
        <w:tc>
          <w:tcPr>
            <w:tcW w:w="1195" w:type="dxa"/>
          </w:tcPr>
          <w:p w14:paraId="089486EA" w14:textId="48C95228" w:rsidR="00577B52" w:rsidRPr="00BA1E2C" w:rsidRDefault="00577B52" w:rsidP="00663697">
            <w:pPr>
              <w:pStyle w:val="tablebody"/>
            </w:pPr>
            <w:r w:rsidRPr="00BA1E2C">
              <w:t>Y</w:t>
            </w:r>
            <w:r>
              <w:t>es</w:t>
            </w:r>
          </w:p>
        </w:tc>
      </w:tr>
      <w:tr w:rsidR="006579A1" w:rsidRPr="00BA1E2C" w14:paraId="6197BBF8" w14:textId="77777777" w:rsidTr="00DA7AE8">
        <w:trPr>
          <w:jc w:val="center"/>
        </w:trPr>
        <w:tc>
          <w:tcPr>
            <w:tcW w:w="1720" w:type="dxa"/>
          </w:tcPr>
          <w:p w14:paraId="5F7AEFCC" w14:textId="150935B6" w:rsidR="006579A1" w:rsidRPr="00BA1E2C" w:rsidRDefault="006579A1" w:rsidP="00663697">
            <w:pPr>
              <w:pStyle w:val="tablebody"/>
            </w:pPr>
            <w:r>
              <w:t>Sydney Water</w:t>
            </w:r>
          </w:p>
        </w:tc>
        <w:tc>
          <w:tcPr>
            <w:tcW w:w="3403" w:type="dxa"/>
          </w:tcPr>
          <w:p w14:paraId="784D162F" w14:textId="77777777" w:rsidR="006579A1" w:rsidRDefault="006579A1" w:rsidP="00663697">
            <w:pPr>
              <w:pStyle w:val="tablebody"/>
              <w:rPr>
                <w:lang w:val="en-AU"/>
              </w:rPr>
            </w:pPr>
            <w:r>
              <w:t xml:space="preserve">S 73 - </w:t>
            </w:r>
            <w:r w:rsidRPr="006579A1">
              <w:rPr>
                <w:lang w:val="en-AU"/>
              </w:rPr>
              <w:t>Sydney Water Act 1994</w:t>
            </w:r>
          </w:p>
          <w:p w14:paraId="32895D55" w14:textId="77777777" w:rsidR="006579A1" w:rsidRDefault="006579A1" w:rsidP="00663697">
            <w:pPr>
              <w:pStyle w:val="tablebody"/>
            </w:pPr>
          </w:p>
          <w:p w14:paraId="0A4E617E" w14:textId="64EBF52D" w:rsidR="006579A1" w:rsidRPr="00BA1E2C" w:rsidRDefault="006579A1" w:rsidP="00663697">
            <w:pPr>
              <w:pStyle w:val="tablebody"/>
            </w:pPr>
            <w:r>
              <w:t xml:space="preserve">Development which includes subdivision. </w:t>
            </w:r>
          </w:p>
        </w:tc>
        <w:tc>
          <w:tcPr>
            <w:tcW w:w="3618" w:type="dxa"/>
          </w:tcPr>
          <w:p w14:paraId="770677B6" w14:textId="4C8216CA" w:rsidR="006579A1" w:rsidRDefault="006579A1" w:rsidP="00096163">
            <w:pPr>
              <w:pStyle w:val="tablebody"/>
            </w:pPr>
            <w:r>
              <w:t>Sydney Water</w:t>
            </w:r>
            <w:r w:rsidRPr="005F6E13">
              <w:t xml:space="preserve"> made a submission dated </w:t>
            </w:r>
            <w:r>
              <w:t xml:space="preserve">17 May 2023 </w:t>
            </w:r>
            <w:r w:rsidR="00D57233">
              <w:t>raising no objection to the p</w:t>
            </w:r>
            <w:r w:rsidRPr="005F6E13">
              <w:t xml:space="preserve">roposed </w:t>
            </w:r>
            <w:r w:rsidR="00B11DAA" w:rsidRPr="005F6E13">
              <w:t>development</w:t>
            </w:r>
            <w:r w:rsidR="00B11DAA">
              <w:t xml:space="preserve"> and</w:t>
            </w:r>
            <w:r w:rsidR="00D57233">
              <w:t xml:space="preserve"> providing advice on water and </w:t>
            </w:r>
            <w:r w:rsidR="00B11DAA">
              <w:t>wastewater</w:t>
            </w:r>
            <w:r w:rsidR="00D57233">
              <w:t xml:space="preserve"> services for the development</w:t>
            </w:r>
            <w:r>
              <w:t xml:space="preserve">. </w:t>
            </w:r>
          </w:p>
          <w:p w14:paraId="7BFEE654" w14:textId="4A1A822C" w:rsidR="006579A1" w:rsidRPr="005F6E13" w:rsidRDefault="00D57233" w:rsidP="00096163">
            <w:pPr>
              <w:pStyle w:val="tablebody"/>
            </w:pPr>
            <w:r>
              <w:t>A c</w:t>
            </w:r>
            <w:r w:rsidR="006579A1">
              <w:t xml:space="preserve">ondition of consent </w:t>
            </w:r>
            <w:r>
              <w:t>is</w:t>
            </w:r>
            <w:r w:rsidR="006579A1">
              <w:t xml:space="preserve"> </w:t>
            </w:r>
            <w:r w:rsidR="008256A0">
              <w:t>recommended</w:t>
            </w:r>
            <w:r w:rsidR="006579A1">
              <w:t xml:space="preserve"> </w:t>
            </w:r>
            <w:r>
              <w:t>referring to the Sydney Water advice</w:t>
            </w:r>
            <w:r w:rsidR="006579A1">
              <w:t>.</w:t>
            </w:r>
          </w:p>
        </w:tc>
        <w:tc>
          <w:tcPr>
            <w:tcW w:w="1195" w:type="dxa"/>
          </w:tcPr>
          <w:p w14:paraId="7CD71042" w14:textId="688261D9" w:rsidR="006579A1" w:rsidRPr="00BA1E2C" w:rsidRDefault="006579A1" w:rsidP="00663697">
            <w:pPr>
              <w:pStyle w:val="tablebody"/>
            </w:pPr>
            <w:r w:rsidRPr="00BA1E2C">
              <w:t>Y</w:t>
            </w:r>
            <w:r>
              <w:t>es</w:t>
            </w:r>
          </w:p>
        </w:tc>
      </w:tr>
      <w:tr w:rsidR="006579A1" w:rsidRPr="00BA1E2C" w14:paraId="77DE7E04" w14:textId="77777777" w:rsidTr="00DA7AE8">
        <w:trPr>
          <w:jc w:val="center"/>
        </w:trPr>
        <w:tc>
          <w:tcPr>
            <w:tcW w:w="9936" w:type="dxa"/>
            <w:gridSpan w:val="4"/>
            <w:shd w:val="clear" w:color="auto" w:fill="F2F2F2" w:themeFill="background1" w:themeFillShade="F2"/>
          </w:tcPr>
          <w:p w14:paraId="2ED68CA6" w14:textId="4BE019AC" w:rsidR="006579A1" w:rsidRPr="00BA1E2C" w:rsidRDefault="006579A1" w:rsidP="00663697">
            <w:pPr>
              <w:pStyle w:val="tablebody"/>
            </w:pPr>
            <w:r w:rsidRPr="00BA1E2C">
              <w:t>Integrated Development (S 4.46 of the EP&amp;A Act) (if none – N/A – to show consideration)</w:t>
            </w:r>
          </w:p>
        </w:tc>
      </w:tr>
      <w:tr w:rsidR="006579A1" w:rsidRPr="00BA1E2C" w14:paraId="54EBDF3C" w14:textId="77777777" w:rsidTr="00DA7AE8">
        <w:trPr>
          <w:jc w:val="center"/>
        </w:trPr>
        <w:tc>
          <w:tcPr>
            <w:tcW w:w="1720" w:type="dxa"/>
          </w:tcPr>
          <w:p w14:paraId="4AC17C82" w14:textId="63702DF1" w:rsidR="006579A1" w:rsidRPr="00BA1E2C" w:rsidRDefault="006579A1" w:rsidP="00663697">
            <w:pPr>
              <w:pStyle w:val="tablebody"/>
            </w:pPr>
            <w:r w:rsidRPr="00BA1E2C">
              <w:t>RFS</w:t>
            </w:r>
          </w:p>
        </w:tc>
        <w:tc>
          <w:tcPr>
            <w:tcW w:w="3403" w:type="dxa"/>
          </w:tcPr>
          <w:p w14:paraId="3843EDEC" w14:textId="77777777" w:rsidR="006579A1" w:rsidRPr="00BA1E2C" w:rsidRDefault="006579A1" w:rsidP="00663697">
            <w:pPr>
              <w:pStyle w:val="tablebody"/>
            </w:pPr>
            <w:r w:rsidRPr="00BA1E2C">
              <w:t>S100B - Rural Fires Act 1997</w:t>
            </w:r>
          </w:p>
          <w:p w14:paraId="7BD2694E" w14:textId="210B5406" w:rsidR="006579A1" w:rsidRPr="00BA1E2C" w:rsidRDefault="006579A1" w:rsidP="00663697">
            <w:pPr>
              <w:pStyle w:val="tablebody"/>
            </w:pPr>
            <w:r w:rsidRPr="00BA1E2C">
              <w:t>bush fire safety of subdivision of land that could lawfully be used for residential or rural residential purposes or development of land for special fire protection purposes</w:t>
            </w:r>
          </w:p>
        </w:tc>
        <w:tc>
          <w:tcPr>
            <w:tcW w:w="3618" w:type="dxa"/>
          </w:tcPr>
          <w:p w14:paraId="521ECC9F" w14:textId="59082BF7" w:rsidR="006579A1" w:rsidRPr="00BA1E2C" w:rsidRDefault="006557AA" w:rsidP="00663697">
            <w:pPr>
              <w:pStyle w:val="tablebody"/>
            </w:pPr>
            <w:r>
              <w:t>N/A</w:t>
            </w:r>
          </w:p>
        </w:tc>
        <w:tc>
          <w:tcPr>
            <w:tcW w:w="1195" w:type="dxa"/>
          </w:tcPr>
          <w:p w14:paraId="029CD033" w14:textId="01BF0A2F" w:rsidR="006579A1" w:rsidRPr="00BA1E2C" w:rsidRDefault="006557AA" w:rsidP="00663697">
            <w:pPr>
              <w:pStyle w:val="tablebody"/>
            </w:pPr>
            <w:r>
              <w:t>N/A</w:t>
            </w:r>
          </w:p>
        </w:tc>
      </w:tr>
      <w:tr w:rsidR="006579A1" w:rsidRPr="00BA1E2C" w14:paraId="5755D595" w14:textId="77777777" w:rsidTr="00DA7AE8">
        <w:trPr>
          <w:jc w:val="center"/>
        </w:trPr>
        <w:tc>
          <w:tcPr>
            <w:tcW w:w="1720" w:type="dxa"/>
          </w:tcPr>
          <w:p w14:paraId="5B69EE01" w14:textId="583E855B" w:rsidR="006579A1" w:rsidRPr="00BA1E2C" w:rsidRDefault="006579A1" w:rsidP="00663697">
            <w:pPr>
              <w:pStyle w:val="tablebody"/>
            </w:pPr>
            <w:r w:rsidRPr="00BA1E2C">
              <w:t>Natural Resources Access Regulator</w:t>
            </w:r>
          </w:p>
        </w:tc>
        <w:tc>
          <w:tcPr>
            <w:tcW w:w="3403" w:type="dxa"/>
          </w:tcPr>
          <w:p w14:paraId="39A0B222" w14:textId="3AC79289" w:rsidR="006579A1" w:rsidRPr="00BA1E2C" w:rsidRDefault="006579A1" w:rsidP="00663697">
            <w:pPr>
              <w:pStyle w:val="tablebody"/>
            </w:pPr>
            <w:r w:rsidRPr="00BA1E2C">
              <w:t>S89-91 – Water Management Act 2000</w:t>
            </w:r>
          </w:p>
          <w:p w14:paraId="09DC802C" w14:textId="64DE820A" w:rsidR="006579A1" w:rsidRPr="00BA1E2C" w:rsidRDefault="006579A1" w:rsidP="00663697">
            <w:pPr>
              <w:pStyle w:val="tablebody"/>
            </w:pPr>
            <w:r w:rsidRPr="00BA1E2C">
              <w:t>water use approval, water management work approval or activity approval under Part 3 of Chapter 3</w:t>
            </w:r>
          </w:p>
        </w:tc>
        <w:tc>
          <w:tcPr>
            <w:tcW w:w="3618" w:type="dxa"/>
          </w:tcPr>
          <w:p w14:paraId="6B2DC95C" w14:textId="5B220F93" w:rsidR="006579A1" w:rsidRPr="00BA1E2C" w:rsidRDefault="006579A1" w:rsidP="00663697">
            <w:pPr>
              <w:pStyle w:val="tablebody"/>
            </w:pPr>
            <w:r w:rsidRPr="00BA1E2C">
              <w:t>N/A</w:t>
            </w:r>
          </w:p>
        </w:tc>
        <w:tc>
          <w:tcPr>
            <w:tcW w:w="1195" w:type="dxa"/>
          </w:tcPr>
          <w:p w14:paraId="5692C329" w14:textId="2A0AE486" w:rsidR="006579A1" w:rsidRPr="00BA1E2C" w:rsidRDefault="006579A1" w:rsidP="00663697">
            <w:pPr>
              <w:pStyle w:val="tablebody"/>
            </w:pPr>
            <w:r w:rsidRPr="00BA1E2C">
              <w:t>N/A</w:t>
            </w:r>
          </w:p>
        </w:tc>
      </w:tr>
      <w:tr w:rsidR="006579A1" w:rsidRPr="00BA1E2C" w14:paraId="4310510E" w14:textId="77777777" w:rsidTr="00DA7AE8">
        <w:trPr>
          <w:jc w:val="center"/>
        </w:trPr>
        <w:tc>
          <w:tcPr>
            <w:tcW w:w="1720" w:type="dxa"/>
          </w:tcPr>
          <w:p w14:paraId="4EAA0BB9" w14:textId="29170974" w:rsidR="006579A1" w:rsidRPr="00BA1E2C" w:rsidRDefault="006579A1" w:rsidP="00663697">
            <w:pPr>
              <w:pStyle w:val="tablebody"/>
            </w:pPr>
            <w:r>
              <w:t>Roads Act</w:t>
            </w:r>
          </w:p>
        </w:tc>
        <w:tc>
          <w:tcPr>
            <w:tcW w:w="3403" w:type="dxa"/>
          </w:tcPr>
          <w:p w14:paraId="7D5D265B" w14:textId="77777777" w:rsidR="006579A1" w:rsidRDefault="006579A1" w:rsidP="00663697">
            <w:pPr>
              <w:pStyle w:val="tablebody"/>
            </w:pPr>
            <w:r w:rsidRPr="00E67E1E">
              <w:t>s 138</w:t>
            </w:r>
          </w:p>
          <w:p w14:paraId="29237F3E" w14:textId="0851488E" w:rsidR="006579A1" w:rsidRPr="00E67E1E" w:rsidRDefault="006579A1" w:rsidP="00663697">
            <w:pPr>
              <w:pStyle w:val="tablebody"/>
            </w:pPr>
          </w:p>
          <w:p w14:paraId="51D53993" w14:textId="77777777" w:rsidR="006579A1" w:rsidRPr="00E67E1E" w:rsidRDefault="006579A1" w:rsidP="00663697">
            <w:pPr>
              <w:pStyle w:val="tablebody"/>
            </w:pPr>
            <w:r w:rsidRPr="00E67E1E">
              <w:t>consent to—</w:t>
            </w:r>
          </w:p>
          <w:p w14:paraId="7C0EA440" w14:textId="77777777" w:rsidR="006579A1" w:rsidRPr="00E67E1E" w:rsidRDefault="006579A1" w:rsidP="00663697">
            <w:pPr>
              <w:pStyle w:val="tablebody"/>
            </w:pPr>
            <w:r w:rsidRPr="00E67E1E">
              <w:t xml:space="preserve">(a)  erect a structure or </w:t>
            </w:r>
            <w:proofErr w:type="gramStart"/>
            <w:r w:rsidRPr="00E67E1E">
              <w:t>carry out</w:t>
            </w:r>
            <w:proofErr w:type="gramEnd"/>
            <w:r w:rsidRPr="00E67E1E">
              <w:t xml:space="preserve"> a work in, on or over a public road, or</w:t>
            </w:r>
          </w:p>
          <w:p w14:paraId="58C02203" w14:textId="77777777" w:rsidR="006579A1" w:rsidRPr="00E67E1E" w:rsidRDefault="006579A1" w:rsidP="00663697">
            <w:pPr>
              <w:pStyle w:val="tablebody"/>
            </w:pPr>
            <w:r w:rsidRPr="00E67E1E">
              <w:t>(b)  dig up or disturb the surface of a public road, or</w:t>
            </w:r>
          </w:p>
          <w:p w14:paraId="5DE5A32E" w14:textId="77777777" w:rsidR="006579A1" w:rsidRPr="00E67E1E" w:rsidRDefault="006579A1" w:rsidP="00663697">
            <w:pPr>
              <w:pStyle w:val="tablebody"/>
            </w:pPr>
            <w:r w:rsidRPr="00E67E1E">
              <w:lastRenderedPageBreak/>
              <w:t xml:space="preserve">(c)  remove or interfere with a structure, </w:t>
            </w:r>
            <w:proofErr w:type="gramStart"/>
            <w:r w:rsidRPr="00E67E1E">
              <w:t>work</w:t>
            </w:r>
            <w:proofErr w:type="gramEnd"/>
            <w:r w:rsidRPr="00E67E1E">
              <w:t xml:space="preserve"> or tree on a public road, or</w:t>
            </w:r>
          </w:p>
          <w:p w14:paraId="4DB21099" w14:textId="77777777" w:rsidR="006579A1" w:rsidRPr="00E67E1E" w:rsidRDefault="006579A1" w:rsidP="00663697">
            <w:pPr>
              <w:pStyle w:val="tablebody"/>
            </w:pPr>
            <w:r w:rsidRPr="00E67E1E">
              <w:t>(d)  pump water into a public road from any land adjoining the road, or</w:t>
            </w:r>
          </w:p>
          <w:p w14:paraId="6C90A33D" w14:textId="4333A535" w:rsidR="006579A1" w:rsidRPr="00BA1E2C" w:rsidRDefault="006579A1" w:rsidP="00663697">
            <w:pPr>
              <w:pStyle w:val="tablebody"/>
            </w:pPr>
            <w:r w:rsidRPr="00E67E1E">
              <w:t>(e)  connect a road (whether public or private) to a classified road</w:t>
            </w:r>
          </w:p>
        </w:tc>
        <w:tc>
          <w:tcPr>
            <w:tcW w:w="3618" w:type="dxa"/>
          </w:tcPr>
          <w:p w14:paraId="2F9F9BB1" w14:textId="77777777" w:rsidR="006579A1" w:rsidRDefault="006557AA" w:rsidP="00663697">
            <w:pPr>
              <w:pStyle w:val="tablebody"/>
            </w:pPr>
            <w:r>
              <w:lastRenderedPageBreak/>
              <w:t>N/A</w:t>
            </w:r>
          </w:p>
          <w:p w14:paraId="4EFA7038" w14:textId="77777777" w:rsidR="006557AA" w:rsidRDefault="006557AA" w:rsidP="00663697">
            <w:pPr>
              <w:pStyle w:val="tablebody"/>
            </w:pPr>
          </w:p>
          <w:p w14:paraId="03D35A64" w14:textId="1A6FAB0B" w:rsidR="006557AA" w:rsidRPr="00BA1E2C" w:rsidRDefault="006557AA" w:rsidP="00663697">
            <w:pPr>
              <w:pStyle w:val="tablebody"/>
            </w:pPr>
            <w:r>
              <w:t>Fifteenth Avenue is not currently a classified road of TfNSW</w:t>
            </w:r>
            <w:proofErr w:type="gramStart"/>
            <w:r>
              <w:t xml:space="preserve">.  </w:t>
            </w:r>
            <w:proofErr w:type="gramEnd"/>
            <w:r>
              <w:t>It is currently owned / managed by Council</w:t>
            </w:r>
            <w:proofErr w:type="gramStart"/>
            <w:r>
              <w:t xml:space="preserve">.  </w:t>
            </w:r>
            <w:proofErr w:type="gramEnd"/>
          </w:p>
        </w:tc>
        <w:tc>
          <w:tcPr>
            <w:tcW w:w="1195" w:type="dxa"/>
          </w:tcPr>
          <w:p w14:paraId="5E3F7249" w14:textId="14C731D7" w:rsidR="006579A1" w:rsidRPr="00BA1E2C" w:rsidRDefault="006557AA" w:rsidP="00663697">
            <w:pPr>
              <w:pStyle w:val="tablebody"/>
            </w:pPr>
            <w:r>
              <w:t>N/A</w:t>
            </w:r>
          </w:p>
        </w:tc>
      </w:tr>
    </w:tbl>
    <w:p w14:paraId="2CEA95BE" w14:textId="735EAD3F" w:rsidR="00A52F31" w:rsidRDefault="00A52F31" w:rsidP="006878EF">
      <w:pPr>
        <w:rPr>
          <w:rFonts w:ascii="Arial" w:hAnsi="Arial" w:cs="Arial"/>
          <w:b/>
          <w:lang w:eastAsia="en-AU"/>
        </w:rPr>
      </w:pPr>
    </w:p>
    <w:p w14:paraId="539956DC" w14:textId="3CBD5B2D" w:rsidR="005D362B" w:rsidRPr="00BE218C" w:rsidRDefault="005D362B" w:rsidP="00577B52">
      <w:pPr>
        <w:rPr>
          <w:rFonts w:ascii="Arial" w:hAnsi="Arial" w:cs="Arial"/>
          <w:b/>
          <w:lang w:eastAsia="en-AU"/>
        </w:rPr>
      </w:pPr>
      <w:r>
        <w:rPr>
          <w:rFonts w:ascii="Arial" w:hAnsi="Arial" w:cs="Arial"/>
          <w:b/>
          <w:lang w:eastAsia="en-AU"/>
        </w:rPr>
        <w:t>Council Officer R</w:t>
      </w:r>
      <w:r w:rsidRPr="00BE218C">
        <w:rPr>
          <w:rFonts w:ascii="Arial" w:hAnsi="Arial" w:cs="Arial"/>
          <w:b/>
          <w:lang w:eastAsia="en-AU"/>
        </w:rPr>
        <w:t>eferrals</w:t>
      </w:r>
    </w:p>
    <w:p w14:paraId="4AEB0FAC" w14:textId="77777777" w:rsidR="005D362B" w:rsidRDefault="005D362B" w:rsidP="00E330FA">
      <w:pPr>
        <w:spacing w:after="0" w:line="240" w:lineRule="auto"/>
        <w:jc w:val="both"/>
        <w:rPr>
          <w:rFonts w:ascii="Arial" w:hAnsi="Arial" w:cs="Arial"/>
          <w:bCs/>
          <w:lang w:eastAsia="en-AU"/>
        </w:rPr>
      </w:pPr>
    </w:p>
    <w:p w14:paraId="46A9F8EA" w14:textId="0A45D1FC" w:rsidR="00E330FA" w:rsidRDefault="00D33904" w:rsidP="00BA1E2C">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5D362B">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33957961" w14:textId="77777777" w:rsidR="00BA1E2C" w:rsidRPr="00BA1E2C" w:rsidRDefault="00BA1E2C" w:rsidP="00BA1E2C">
      <w:pPr>
        <w:spacing w:after="0" w:line="240" w:lineRule="auto"/>
        <w:jc w:val="both"/>
        <w:rPr>
          <w:rFonts w:ascii="Arial" w:hAnsi="Arial" w:cs="Arial"/>
          <w:bCs/>
          <w:lang w:eastAsia="en-AU"/>
        </w:rPr>
      </w:pPr>
    </w:p>
    <w:p w14:paraId="22EB9BA2" w14:textId="35D0BE58" w:rsidR="00860036" w:rsidRPr="002A0A9B" w:rsidRDefault="00860036" w:rsidP="00860036">
      <w:pPr>
        <w:shd w:val="clear" w:color="auto" w:fill="FFFFFF"/>
        <w:spacing w:after="120" w:line="240" w:lineRule="auto"/>
        <w:ind w:right="-23"/>
        <w:jc w:val="center"/>
        <w:rPr>
          <w:rFonts w:ascii="Arial" w:hAnsi="Arial" w:cs="Arial"/>
          <w:b/>
          <w:bCs/>
          <w:sz w:val="20"/>
          <w:szCs w:val="20"/>
        </w:rPr>
      </w:pPr>
      <w:r w:rsidRPr="002A0A9B">
        <w:rPr>
          <w:rFonts w:ascii="Arial" w:hAnsi="Arial" w:cs="Arial"/>
          <w:b/>
          <w:bCs/>
          <w:sz w:val="20"/>
          <w:szCs w:val="20"/>
        </w:rPr>
        <w:t xml:space="preserve">Table </w:t>
      </w:r>
      <w:r w:rsidR="00E51637">
        <w:rPr>
          <w:rFonts w:ascii="Arial" w:hAnsi="Arial" w:cs="Arial"/>
          <w:b/>
          <w:bCs/>
          <w:sz w:val="20"/>
          <w:szCs w:val="20"/>
        </w:rPr>
        <w:t>3</w:t>
      </w:r>
      <w:r w:rsidRPr="002A0A9B">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227"/>
        <w:gridCol w:w="1354"/>
      </w:tblGrid>
      <w:tr w:rsidR="00504E1B" w:rsidRPr="00BA1E2C" w14:paraId="43ED9D0F" w14:textId="7CCEB72D" w:rsidTr="00663697">
        <w:trPr>
          <w:cnfStyle w:val="100000000000" w:firstRow="1" w:lastRow="0" w:firstColumn="0" w:lastColumn="0" w:oddVBand="0" w:evenVBand="0" w:oddHBand="0" w:evenHBand="0" w:firstRowFirstColumn="0" w:firstRowLastColumn="0" w:lastRowFirstColumn="0" w:lastRowLastColumn="0"/>
          <w:jc w:val="center"/>
        </w:trPr>
        <w:tc>
          <w:tcPr>
            <w:tcW w:w="1565" w:type="dxa"/>
            <w:tcBorders>
              <w:bottom w:val="single" w:sz="4" w:space="0" w:color="000000"/>
            </w:tcBorders>
            <w:shd w:val="clear" w:color="auto" w:fill="E7E6E6" w:themeFill="background2"/>
          </w:tcPr>
          <w:p w14:paraId="27D11BFC" w14:textId="784AC176" w:rsidR="00504E1B" w:rsidRPr="00BA1E2C" w:rsidRDefault="00504E1B" w:rsidP="00663697">
            <w:pPr>
              <w:pStyle w:val="tablebody"/>
              <w:jc w:val="center"/>
            </w:pPr>
            <w:r w:rsidRPr="00BA1E2C">
              <w:t>Officer</w:t>
            </w:r>
          </w:p>
        </w:tc>
        <w:tc>
          <w:tcPr>
            <w:tcW w:w="6227" w:type="dxa"/>
            <w:tcBorders>
              <w:bottom w:val="single" w:sz="4" w:space="0" w:color="000000"/>
            </w:tcBorders>
            <w:shd w:val="clear" w:color="auto" w:fill="E7E6E6" w:themeFill="background2"/>
          </w:tcPr>
          <w:p w14:paraId="1C2B4B1F" w14:textId="0E430EC1" w:rsidR="00504E1B" w:rsidRPr="00BA1E2C" w:rsidRDefault="00504E1B" w:rsidP="00663697">
            <w:pPr>
              <w:pStyle w:val="tablebody"/>
              <w:jc w:val="center"/>
            </w:pPr>
            <w:r w:rsidRPr="00BA1E2C">
              <w:t>Comments</w:t>
            </w:r>
          </w:p>
        </w:tc>
        <w:tc>
          <w:tcPr>
            <w:tcW w:w="1354" w:type="dxa"/>
            <w:tcBorders>
              <w:bottom w:val="single" w:sz="4" w:space="0" w:color="000000"/>
            </w:tcBorders>
            <w:shd w:val="clear" w:color="auto" w:fill="E7E6E6" w:themeFill="background2"/>
          </w:tcPr>
          <w:p w14:paraId="2156265F" w14:textId="5DB19566" w:rsidR="00504E1B" w:rsidRPr="00BA1E2C" w:rsidRDefault="00504E1B" w:rsidP="00663697">
            <w:pPr>
              <w:pStyle w:val="tablebody"/>
              <w:jc w:val="center"/>
            </w:pPr>
            <w:r w:rsidRPr="00BA1E2C">
              <w:t>Resolved</w:t>
            </w:r>
          </w:p>
        </w:tc>
      </w:tr>
      <w:tr w:rsidR="00BA1E2C" w:rsidRPr="00BA1E2C" w14:paraId="1F4E18B1" w14:textId="010AC915" w:rsidTr="00663697">
        <w:trPr>
          <w:jc w:val="center"/>
        </w:trPr>
        <w:tc>
          <w:tcPr>
            <w:tcW w:w="1565" w:type="dxa"/>
            <w:tcBorders>
              <w:top w:val="single" w:sz="4" w:space="0" w:color="000000"/>
            </w:tcBorders>
          </w:tcPr>
          <w:p w14:paraId="0DAF1627" w14:textId="4184BB97" w:rsidR="00BA1E2C" w:rsidRPr="00BA1E2C" w:rsidRDefault="00BA1E2C" w:rsidP="00663697">
            <w:pPr>
              <w:pStyle w:val="tablebody"/>
            </w:pPr>
            <w:r w:rsidRPr="00BA1E2C">
              <w:t>City Design &amp; Public Domain</w:t>
            </w:r>
          </w:p>
        </w:tc>
        <w:tc>
          <w:tcPr>
            <w:tcW w:w="6227" w:type="dxa"/>
            <w:tcBorders>
              <w:top w:val="single" w:sz="4" w:space="0" w:color="000000"/>
            </w:tcBorders>
          </w:tcPr>
          <w:p w14:paraId="10F19782" w14:textId="430BACC0" w:rsidR="00BA1E2C" w:rsidRPr="00BA1E2C" w:rsidRDefault="00BA1E2C" w:rsidP="00663697">
            <w:pPr>
              <w:pStyle w:val="tablebody"/>
            </w:pPr>
            <w:r w:rsidRPr="00BA1E2C">
              <w:t>Amended plans and additional information on numerous issues</w:t>
            </w:r>
            <w:r w:rsidR="00360E50">
              <w:t xml:space="preserve"> were requested in an </w:t>
            </w:r>
            <w:r w:rsidRPr="00BA1E2C">
              <w:t>RFI</w:t>
            </w:r>
            <w:proofErr w:type="gramStart"/>
            <w:r w:rsidRPr="00BA1E2C">
              <w:t>.</w:t>
            </w:r>
            <w:r w:rsidR="00360E50">
              <w:t xml:space="preserve">  </w:t>
            </w:r>
            <w:proofErr w:type="gramEnd"/>
            <w:r w:rsidR="00360E50">
              <w:t>The issues raised have been satisfactorily addressed in amended DA plans and documentation.</w:t>
            </w:r>
            <w:r w:rsidRPr="00BA1E2C">
              <w:t xml:space="preserve"> </w:t>
            </w:r>
          </w:p>
        </w:tc>
        <w:tc>
          <w:tcPr>
            <w:tcW w:w="1354" w:type="dxa"/>
            <w:tcBorders>
              <w:top w:val="single" w:sz="4" w:space="0" w:color="000000"/>
            </w:tcBorders>
          </w:tcPr>
          <w:p w14:paraId="15D0D172" w14:textId="11053F77" w:rsidR="00BA1E2C" w:rsidRPr="00BA1E2C" w:rsidRDefault="00705BEC" w:rsidP="00663697">
            <w:pPr>
              <w:pStyle w:val="tablebody"/>
            </w:pPr>
            <w:r>
              <w:t>Yes</w:t>
            </w:r>
          </w:p>
        </w:tc>
      </w:tr>
      <w:tr w:rsidR="007A0D33" w:rsidRPr="00BA1E2C" w14:paraId="6D42B4AB" w14:textId="06FFB957" w:rsidTr="005D362B">
        <w:trPr>
          <w:jc w:val="center"/>
        </w:trPr>
        <w:tc>
          <w:tcPr>
            <w:tcW w:w="1565" w:type="dxa"/>
          </w:tcPr>
          <w:p w14:paraId="1215F633" w14:textId="00F1F2D8" w:rsidR="007A0D33" w:rsidRPr="00BA1E2C" w:rsidRDefault="000A4B6B" w:rsidP="00663697">
            <w:pPr>
              <w:pStyle w:val="tablebody"/>
            </w:pPr>
            <w:r>
              <w:t xml:space="preserve">Land </w:t>
            </w:r>
            <w:r w:rsidR="007A0D33" w:rsidRPr="00BA1E2C">
              <w:t>Development Engineer</w:t>
            </w:r>
          </w:p>
        </w:tc>
        <w:tc>
          <w:tcPr>
            <w:tcW w:w="6227" w:type="dxa"/>
          </w:tcPr>
          <w:p w14:paraId="6F92C955" w14:textId="26684E92" w:rsidR="007A0D33" w:rsidRPr="00BA1E2C" w:rsidRDefault="007A0D33" w:rsidP="00663697">
            <w:pPr>
              <w:pStyle w:val="tablebody"/>
            </w:pPr>
            <w:r w:rsidRPr="00BA1E2C">
              <w:t xml:space="preserve">No objections to the DA subject to recommended </w:t>
            </w:r>
            <w:r w:rsidR="00360E50">
              <w:t xml:space="preserve">standard </w:t>
            </w:r>
            <w:r w:rsidRPr="00BA1E2C">
              <w:t>conditions.</w:t>
            </w:r>
          </w:p>
        </w:tc>
        <w:tc>
          <w:tcPr>
            <w:tcW w:w="1354" w:type="dxa"/>
          </w:tcPr>
          <w:p w14:paraId="1B76030E" w14:textId="17FA4254" w:rsidR="007A0D33" w:rsidRPr="00BA1E2C" w:rsidRDefault="007A0D33" w:rsidP="00663697">
            <w:pPr>
              <w:pStyle w:val="tablebody"/>
            </w:pPr>
            <w:r w:rsidRPr="00BA1E2C">
              <w:t>Y</w:t>
            </w:r>
            <w:r>
              <w:t>es</w:t>
            </w:r>
          </w:p>
        </w:tc>
      </w:tr>
      <w:tr w:rsidR="00BA1E2C" w:rsidRPr="00BA1E2C" w14:paraId="45113996" w14:textId="195FF403" w:rsidTr="005D362B">
        <w:trPr>
          <w:jc w:val="center"/>
        </w:trPr>
        <w:tc>
          <w:tcPr>
            <w:tcW w:w="1565" w:type="dxa"/>
          </w:tcPr>
          <w:p w14:paraId="3319E874" w14:textId="44C2E41D" w:rsidR="00BA1E2C" w:rsidRPr="00BA1E2C" w:rsidRDefault="00BA1E2C" w:rsidP="00663697">
            <w:pPr>
              <w:pStyle w:val="tablebody"/>
            </w:pPr>
            <w:r w:rsidRPr="00BA1E2C">
              <w:t>Heritage</w:t>
            </w:r>
          </w:p>
        </w:tc>
        <w:tc>
          <w:tcPr>
            <w:tcW w:w="6227" w:type="dxa"/>
          </w:tcPr>
          <w:p w14:paraId="03F76603" w14:textId="4217A753" w:rsidR="00BA1E2C" w:rsidRPr="00BA1E2C" w:rsidRDefault="00BA1E2C" w:rsidP="00663697">
            <w:pPr>
              <w:pStyle w:val="tablebody"/>
            </w:pPr>
            <w:r w:rsidRPr="00BA1E2C">
              <w:t>No objections to the DA subject to recommended conditions.</w:t>
            </w:r>
          </w:p>
        </w:tc>
        <w:tc>
          <w:tcPr>
            <w:tcW w:w="1354" w:type="dxa"/>
          </w:tcPr>
          <w:p w14:paraId="1120D09A" w14:textId="3B66EBF8" w:rsidR="00BA1E2C" w:rsidRPr="00BA1E2C" w:rsidRDefault="00BA1E2C" w:rsidP="00663697">
            <w:pPr>
              <w:pStyle w:val="tablebody"/>
            </w:pPr>
            <w:r w:rsidRPr="00BA1E2C">
              <w:t>Y</w:t>
            </w:r>
            <w:r w:rsidR="007A0D33">
              <w:t>es</w:t>
            </w:r>
          </w:p>
        </w:tc>
      </w:tr>
      <w:tr w:rsidR="00BA1E2C" w:rsidRPr="00BA1E2C" w14:paraId="1D108805" w14:textId="32EF53F0" w:rsidTr="005D362B">
        <w:trPr>
          <w:jc w:val="center"/>
        </w:trPr>
        <w:tc>
          <w:tcPr>
            <w:tcW w:w="1565" w:type="dxa"/>
          </w:tcPr>
          <w:p w14:paraId="40DB07AF" w14:textId="17094215" w:rsidR="00BA1E2C" w:rsidRPr="00BA1E2C" w:rsidRDefault="00BA1E2C" w:rsidP="00663697">
            <w:pPr>
              <w:pStyle w:val="tablebody"/>
            </w:pPr>
            <w:r w:rsidRPr="00BA1E2C">
              <w:t>Flood Engineer</w:t>
            </w:r>
          </w:p>
        </w:tc>
        <w:tc>
          <w:tcPr>
            <w:tcW w:w="6227" w:type="dxa"/>
          </w:tcPr>
          <w:p w14:paraId="2DC29666" w14:textId="1813BF23" w:rsidR="00BA1E2C" w:rsidRPr="00BA1E2C" w:rsidRDefault="006557AA" w:rsidP="00663697">
            <w:pPr>
              <w:pStyle w:val="tablebody"/>
            </w:pPr>
            <w:r w:rsidRPr="00BA1E2C">
              <w:t>No objections to the DA subject to recommended conditions.</w:t>
            </w:r>
          </w:p>
        </w:tc>
        <w:tc>
          <w:tcPr>
            <w:tcW w:w="1354" w:type="dxa"/>
          </w:tcPr>
          <w:p w14:paraId="2273F1EC" w14:textId="00C13C75" w:rsidR="00BA1E2C" w:rsidRPr="00BA1E2C" w:rsidRDefault="00BA1E2C" w:rsidP="00663697">
            <w:pPr>
              <w:pStyle w:val="tablebody"/>
            </w:pPr>
            <w:r w:rsidRPr="00BA1E2C">
              <w:t>Y</w:t>
            </w:r>
            <w:r w:rsidR="00D57233">
              <w:t>es</w:t>
            </w:r>
          </w:p>
        </w:tc>
      </w:tr>
      <w:tr w:rsidR="007A0D33" w:rsidRPr="00BA1E2C" w14:paraId="76FA44C0" w14:textId="5514B0C1" w:rsidTr="005D362B">
        <w:trPr>
          <w:jc w:val="center"/>
        </w:trPr>
        <w:tc>
          <w:tcPr>
            <w:tcW w:w="1565" w:type="dxa"/>
          </w:tcPr>
          <w:p w14:paraId="1E3EEDCD" w14:textId="2A11584F" w:rsidR="007A0D33" w:rsidRPr="00BA1E2C" w:rsidRDefault="007A0D33" w:rsidP="00663697">
            <w:pPr>
              <w:pStyle w:val="tablebody"/>
            </w:pPr>
            <w:r w:rsidRPr="00BA1E2C">
              <w:t xml:space="preserve">Natural Resources </w:t>
            </w:r>
          </w:p>
        </w:tc>
        <w:tc>
          <w:tcPr>
            <w:tcW w:w="6227" w:type="dxa"/>
          </w:tcPr>
          <w:p w14:paraId="6F359DF9" w14:textId="207B027B" w:rsidR="007A0D33" w:rsidRPr="00BA1E2C" w:rsidRDefault="007A0D33" w:rsidP="00663697">
            <w:pPr>
              <w:pStyle w:val="tablebody"/>
            </w:pPr>
            <w:r w:rsidRPr="00BA1E2C">
              <w:t>No objections to the DA subject to recommended conditions.</w:t>
            </w:r>
          </w:p>
        </w:tc>
        <w:tc>
          <w:tcPr>
            <w:tcW w:w="1354" w:type="dxa"/>
          </w:tcPr>
          <w:p w14:paraId="15CDBF49" w14:textId="198619FF" w:rsidR="007A0D33" w:rsidRPr="00BA1E2C" w:rsidRDefault="007A0D33" w:rsidP="00663697">
            <w:pPr>
              <w:pStyle w:val="tablebody"/>
            </w:pPr>
            <w:r w:rsidRPr="00BA1E2C">
              <w:t>Y</w:t>
            </w:r>
            <w:r>
              <w:t>es</w:t>
            </w:r>
          </w:p>
        </w:tc>
      </w:tr>
      <w:tr w:rsidR="00BA1E2C" w:rsidRPr="00BA1E2C" w14:paraId="793F7B46" w14:textId="11300341" w:rsidTr="005D362B">
        <w:trPr>
          <w:jc w:val="center"/>
        </w:trPr>
        <w:tc>
          <w:tcPr>
            <w:tcW w:w="1565" w:type="dxa"/>
          </w:tcPr>
          <w:p w14:paraId="7A2C7E25" w14:textId="16B09745" w:rsidR="00BA1E2C" w:rsidRPr="00BA1E2C" w:rsidRDefault="00BA1E2C" w:rsidP="00663697">
            <w:pPr>
              <w:pStyle w:val="tablebody"/>
            </w:pPr>
            <w:r w:rsidRPr="00BA1E2C">
              <w:t>Traffic Engineer</w:t>
            </w:r>
          </w:p>
        </w:tc>
        <w:tc>
          <w:tcPr>
            <w:tcW w:w="6227" w:type="dxa"/>
          </w:tcPr>
          <w:p w14:paraId="17F05026" w14:textId="2A1AEEAB" w:rsidR="00BA1E2C" w:rsidRPr="00096163" w:rsidRDefault="000A4B6B" w:rsidP="00663697">
            <w:pPr>
              <w:pStyle w:val="tablebody"/>
            </w:pPr>
            <w:r w:rsidRPr="00096163">
              <w:t>No Objection subject to conditions of consent</w:t>
            </w:r>
          </w:p>
        </w:tc>
        <w:tc>
          <w:tcPr>
            <w:tcW w:w="1354" w:type="dxa"/>
          </w:tcPr>
          <w:p w14:paraId="79F97CC6" w14:textId="38D5D510" w:rsidR="00BA1E2C" w:rsidRPr="00BA1E2C" w:rsidRDefault="00BA1E2C" w:rsidP="00663697">
            <w:pPr>
              <w:pStyle w:val="tablebody"/>
            </w:pPr>
            <w:r w:rsidRPr="00BA1E2C">
              <w:t>Y</w:t>
            </w:r>
            <w:r w:rsidR="007A0D33">
              <w:t>es</w:t>
            </w:r>
          </w:p>
        </w:tc>
      </w:tr>
      <w:tr w:rsidR="00BA1E2C" w:rsidRPr="00BA1E2C" w14:paraId="5A4195F8" w14:textId="73349F8D" w:rsidTr="005D362B">
        <w:trPr>
          <w:jc w:val="center"/>
        </w:trPr>
        <w:tc>
          <w:tcPr>
            <w:tcW w:w="1565" w:type="dxa"/>
          </w:tcPr>
          <w:p w14:paraId="1369127C" w14:textId="397F3BC0" w:rsidR="00BA1E2C" w:rsidRPr="00BA1E2C" w:rsidRDefault="00BA1E2C" w:rsidP="00663697">
            <w:pPr>
              <w:pStyle w:val="tablebody"/>
            </w:pPr>
            <w:r w:rsidRPr="00BA1E2C">
              <w:t>Building</w:t>
            </w:r>
          </w:p>
        </w:tc>
        <w:tc>
          <w:tcPr>
            <w:tcW w:w="6227" w:type="dxa"/>
          </w:tcPr>
          <w:p w14:paraId="40F6E1CF" w14:textId="6642E29F" w:rsidR="00BA1E2C" w:rsidRPr="00BA1E2C" w:rsidRDefault="00BA1E2C" w:rsidP="00663697">
            <w:pPr>
              <w:pStyle w:val="tablebody"/>
            </w:pPr>
            <w:r w:rsidRPr="00BA1E2C">
              <w:t>Supported subject to standard condition</w:t>
            </w:r>
          </w:p>
        </w:tc>
        <w:tc>
          <w:tcPr>
            <w:tcW w:w="1354" w:type="dxa"/>
          </w:tcPr>
          <w:p w14:paraId="44D9EC84" w14:textId="573BEAA6" w:rsidR="00BA1E2C" w:rsidRPr="00BA1E2C" w:rsidRDefault="00BA1E2C" w:rsidP="00663697">
            <w:pPr>
              <w:pStyle w:val="tablebody"/>
            </w:pPr>
            <w:r w:rsidRPr="00BA1E2C">
              <w:t>Y</w:t>
            </w:r>
            <w:r w:rsidR="007A0D33">
              <w:t>es</w:t>
            </w:r>
          </w:p>
        </w:tc>
      </w:tr>
      <w:tr w:rsidR="007A0D33" w:rsidRPr="00BA1E2C" w14:paraId="28434CC0" w14:textId="77777777" w:rsidTr="005D362B">
        <w:trPr>
          <w:jc w:val="center"/>
        </w:trPr>
        <w:tc>
          <w:tcPr>
            <w:tcW w:w="1565" w:type="dxa"/>
          </w:tcPr>
          <w:p w14:paraId="6E4A3CC2" w14:textId="2E973979" w:rsidR="007A0D33" w:rsidRPr="00BA1E2C" w:rsidRDefault="007A0D33" w:rsidP="00663697">
            <w:pPr>
              <w:pStyle w:val="tablebody"/>
            </w:pPr>
            <w:r>
              <w:t>City Economy</w:t>
            </w:r>
          </w:p>
        </w:tc>
        <w:tc>
          <w:tcPr>
            <w:tcW w:w="6227" w:type="dxa"/>
          </w:tcPr>
          <w:p w14:paraId="3109CD5F" w14:textId="7A10B3DF" w:rsidR="007A0D33" w:rsidRPr="00BA1E2C" w:rsidRDefault="000B08FC" w:rsidP="00663697">
            <w:pPr>
              <w:pStyle w:val="tablebody"/>
            </w:pPr>
            <w:r>
              <w:t xml:space="preserve">Supported. </w:t>
            </w:r>
          </w:p>
        </w:tc>
        <w:tc>
          <w:tcPr>
            <w:tcW w:w="1354" w:type="dxa"/>
          </w:tcPr>
          <w:p w14:paraId="601888C1" w14:textId="07136A9F" w:rsidR="007A0D33" w:rsidRPr="00BA1E2C" w:rsidRDefault="007A0D33" w:rsidP="00663697">
            <w:pPr>
              <w:pStyle w:val="tablebody"/>
            </w:pPr>
            <w:r w:rsidRPr="00BA1E2C">
              <w:t>Y</w:t>
            </w:r>
            <w:r>
              <w:t>es</w:t>
            </w:r>
          </w:p>
        </w:tc>
      </w:tr>
      <w:tr w:rsidR="007A0D33" w:rsidRPr="00BA1E2C" w14:paraId="3FDCF8B7" w14:textId="77777777" w:rsidTr="005D362B">
        <w:trPr>
          <w:jc w:val="center"/>
        </w:trPr>
        <w:tc>
          <w:tcPr>
            <w:tcW w:w="1565" w:type="dxa"/>
          </w:tcPr>
          <w:p w14:paraId="06CCE947" w14:textId="390ACEA1" w:rsidR="007A0D33" w:rsidRDefault="007A0D33" w:rsidP="00663697">
            <w:pPr>
              <w:pStyle w:val="tablebody"/>
            </w:pPr>
            <w:r>
              <w:t>Environmental Health</w:t>
            </w:r>
          </w:p>
        </w:tc>
        <w:tc>
          <w:tcPr>
            <w:tcW w:w="6227" w:type="dxa"/>
          </w:tcPr>
          <w:p w14:paraId="7E1E0EFF" w14:textId="5E556317" w:rsidR="007A0D33" w:rsidRPr="00BA1E2C" w:rsidRDefault="00D57233" w:rsidP="00096163">
            <w:pPr>
              <w:pStyle w:val="tablebody"/>
            </w:pPr>
            <w:r>
              <w:t>No objections to the DA subject to a</w:t>
            </w:r>
            <w:r w:rsidR="007A0D33">
              <w:t xml:space="preserve"> remedial action plan </w:t>
            </w:r>
            <w:r>
              <w:t xml:space="preserve">being </w:t>
            </w:r>
            <w:r w:rsidR="007A0D33">
              <w:t>required in support of this application</w:t>
            </w:r>
            <w:r>
              <w:t xml:space="preserve"> which is included in a recommended condition of consent</w:t>
            </w:r>
            <w:r w:rsidR="007A0D33">
              <w:t>.</w:t>
            </w:r>
          </w:p>
        </w:tc>
        <w:tc>
          <w:tcPr>
            <w:tcW w:w="1354" w:type="dxa"/>
          </w:tcPr>
          <w:p w14:paraId="62325468" w14:textId="0AD6E4D4" w:rsidR="007A0D33" w:rsidRPr="00BA1E2C" w:rsidRDefault="007A0D33" w:rsidP="00663697">
            <w:pPr>
              <w:pStyle w:val="tablebody"/>
            </w:pPr>
            <w:r w:rsidRPr="00BA1E2C">
              <w:t>Y</w:t>
            </w:r>
            <w:r w:rsidR="00D57233">
              <w:t>es</w:t>
            </w:r>
          </w:p>
        </w:tc>
      </w:tr>
      <w:tr w:rsidR="007A0D33" w:rsidRPr="00BA1E2C" w14:paraId="3380EED4" w14:textId="77777777" w:rsidTr="005D362B">
        <w:trPr>
          <w:jc w:val="center"/>
        </w:trPr>
        <w:tc>
          <w:tcPr>
            <w:tcW w:w="1565" w:type="dxa"/>
          </w:tcPr>
          <w:p w14:paraId="2C2D8FD0" w14:textId="29D2E3D1" w:rsidR="007A0D33" w:rsidRDefault="007A0D33" w:rsidP="00663697">
            <w:pPr>
              <w:pStyle w:val="tablebody"/>
            </w:pPr>
            <w:r>
              <w:t>Fire Safety</w:t>
            </w:r>
          </w:p>
        </w:tc>
        <w:tc>
          <w:tcPr>
            <w:tcW w:w="6227" w:type="dxa"/>
          </w:tcPr>
          <w:p w14:paraId="6AF2EAB0" w14:textId="0528C95D" w:rsidR="007A0D33" w:rsidRDefault="007A0D33" w:rsidP="00663697">
            <w:pPr>
              <w:pStyle w:val="tablebody"/>
            </w:pPr>
            <w:r>
              <w:t>Fire safety referral not required</w:t>
            </w:r>
          </w:p>
        </w:tc>
        <w:tc>
          <w:tcPr>
            <w:tcW w:w="1354" w:type="dxa"/>
          </w:tcPr>
          <w:p w14:paraId="042250C3" w14:textId="4CD95AA3" w:rsidR="007A0D33" w:rsidRPr="00BA1E2C" w:rsidRDefault="007A0D33" w:rsidP="00663697">
            <w:pPr>
              <w:pStyle w:val="tablebody"/>
            </w:pPr>
            <w:r>
              <w:t>N/A</w:t>
            </w:r>
          </w:p>
        </w:tc>
      </w:tr>
    </w:tbl>
    <w:p w14:paraId="2BC0BC6B" w14:textId="77777777" w:rsidR="00A52F31" w:rsidRPr="00BE218C" w:rsidRDefault="00A52F31" w:rsidP="00827784">
      <w:pPr>
        <w:pStyle w:val="ListParagraph"/>
        <w:widowControl w:val="0"/>
        <w:rPr>
          <w:rFonts w:ascii="Arial" w:hAnsi="Arial" w:cs="Arial"/>
          <w:b/>
          <w:lang w:eastAsia="en-AU"/>
        </w:rPr>
      </w:pPr>
    </w:p>
    <w:p w14:paraId="6F649D1A" w14:textId="174D4A92" w:rsidR="00545E14" w:rsidRPr="00BE218C" w:rsidRDefault="00545E14">
      <w:pPr>
        <w:pStyle w:val="ListParagraph"/>
        <w:widowControl w:val="0"/>
        <w:numPr>
          <w:ilvl w:val="1"/>
          <w:numId w:val="23"/>
        </w:numPr>
        <w:tabs>
          <w:tab w:val="left" w:pos="7485"/>
        </w:tabs>
        <w:spacing w:before="120"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36C6AEE2" w14:textId="77777777" w:rsidR="00345C3F" w:rsidRDefault="00345C3F" w:rsidP="003E55A4">
      <w:pPr>
        <w:widowControl w:val="0"/>
        <w:tabs>
          <w:tab w:val="left" w:pos="7485"/>
        </w:tabs>
        <w:spacing w:after="0" w:line="240" w:lineRule="auto"/>
        <w:ind w:right="23"/>
        <w:jc w:val="both"/>
        <w:rPr>
          <w:rFonts w:ascii="Arial" w:hAnsi="Arial" w:cs="Arial"/>
          <w:lang w:eastAsia="en-AU"/>
        </w:rPr>
      </w:pPr>
    </w:p>
    <w:p w14:paraId="68F93749" w14:textId="1FF72516" w:rsidR="00915BAF" w:rsidRDefault="00D91E98" w:rsidP="003E55A4">
      <w:pPr>
        <w:widowControl w:val="0"/>
        <w:tabs>
          <w:tab w:val="left" w:pos="7485"/>
        </w:tabs>
        <w:spacing w:after="0" w:line="240" w:lineRule="auto"/>
        <w:ind w:right="23"/>
        <w:jc w:val="both"/>
        <w:rPr>
          <w:rFonts w:ascii="Arial" w:hAnsi="Arial" w:cs="Arial"/>
          <w:color w:val="FF0000"/>
          <w:lang w:eastAsia="en-AU"/>
        </w:rPr>
      </w:pPr>
      <w:r w:rsidRPr="00D91E98">
        <w:rPr>
          <w:rFonts w:ascii="Arial" w:hAnsi="Arial" w:cs="Arial"/>
          <w:lang w:eastAsia="en-AU"/>
        </w:rPr>
        <w:t>The proposal was notified</w:t>
      </w:r>
      <w:r w:rsidR="0076337C">
        <w:rPr>
          <w:rFonts w:ascii="Arial" w:hAnsi="Arial" w:cs="Arial"/>
          <w:lang w:eastAsia="en-AU"/>
        </w:rPr>
        <w:t xml:space="preserve"> in accordance with the</w:t>
      </w:r>
      <w:r w:rsidR="00E72E38">
        <w:rPr>
          <w:rFonts w:ascii="Arial" w:hAnsi="Arial" w:cs="Arial"/>
          <w:color w:val="FF0000"/>
          <w:lang w:eastAsia="en-AU"/>
        </w:rPr>
        <w:t xml:space="preserve"> </w:t>
      </w:r>
      <w:r w:rsidR="00DA7AE8" w:rsidRPr="00B00375">
        <w:rPr>
          <w:rFonts w:ascii="Arial" w:hAnsi="Arial" w:cs="Arial"/>
          <w:lang w:eastAsia="en-AU"/>
        </w:rPr>
        <w:t>Council’s Community Participation Plan</w:t>
      </w:r>
      <w:r w:rsidR="00E72E38" w:rsidRPr="00B00375">
        <w:rPr>
          <w:rFonts w:ascii="Arial" w:hAnsi="Arial" w:cs="Arial"/>
          <w:lang w:eastAsia="en-AU"/>
        </w:rPr>
        <w:t xml:space="preserve"> 2022</w:t>
      </w:r>
      <w:r w:rsidR="00DA7AE8" w:rsidRPr="00B00375">
        <w:rPr>
          <w:rFonts w:ascii="Arial" w:hAnsi="Arial" w:cs="Arial"/>
          <w:lang w:eastAsia="en-AU"/>
        </w:rPr>
        <w:t xml:space="preserve"> </w:t>
      </w:r>
      <w:r w:rsidRPr="00D91E98">
        <w:rPr>
          <w:rFonts w:ascii="Arial" w:hAnsi="Arial" w:cs="Arial"/>
          <w:lang w:eastAsia="en-AU"/>
        </w:rPr>
        <w:t>from</w:t>
      </w:r>
      <w:r w:rsidR="000A4B6B">
        <w:rPr>
          <w:rFonts w:ascii="Arial" w:hAnsi="Arial" w:cs="Arial"/>
          <w:lang w:eastAsia="en-AU"/>
        </w:rPr>
        <w:t xml:space="preserve"> </w:t>
      </w:r>
      <w:sdt>
        <w:sdtPr>
          <w:rPr>
            <w:rFonts w:ascii="Arial" w:hAnsi="Arial" w:cs="Arial"/>
            <w:lang w:eastAsia="en-AU"/>
          </w:rPr>
          <w:id w:val="-604416510"/>
          <w:placeholder>
            <w:docPart w:val="B56F7FE2B5DC408EA85638861A6FE4F6"/>
          </w:placeholder>
          <w:date w:fullDate="2022-11-04T00:00:00Z">
            <w:dateFormat w:val="d MMMM yyyy"/>
            <w:lid w:val="en-AU"/>
            <w:storeMappedDataAs w:val="dateTime"/>
            <w:calendar w:val="gregorian"/>
          </w:date>
        </w:sdtPr>
        <w:sdtContent>
          <w:r w:rsidR="00215E3E" w:rsidRPr="00B00375">
            <w:rPr>
              <w:rFonts w:ascii="Arial" w:hAnsi="Arial" w:cs="Arial"/>
              <w:lang w:eastAsia="en-AU"/>
            </w:rPr>
            <w:t>4 November 2022</w:t>
          </w:r>
        </w:sdtContent>
      </w:sdt>
      <w:r w:rsidRPr="00D91E98">
        <w:rPr>
          <w:rFonts w:ascii="Arial" w:hAnsi="Arial" w:cs="Arial"/>
          <w:lang w:eastAsia="en-AU"/>
        </w:rPr>
        <w:t xml:space="preserve"> until</w:t>
      </w:r>
      <w:r w:rsidR="00215E3E">
        <w:rPr>
          <w:rFonts w:ascii="Arial" w:hAnsi="Arial" w:cs="Arial"/>
          <w:lang w:eastAsia="en-AU"/>
        </w:rPr>
        <w:t xml:space="preserve"> 5 December 2022. </w:t>
      </w:r>
      <w:r w:rsidR="00915BAF" w:rsidRPr="001A487A">
        <w:rPr>
          <w:rFonts w:ascii="Arial" w:hAnsi="Arial" w:cs="Arial"/>
          <w:lang w:eastAsia="en-AU"/>
        </w:rPr>
        <w:t>T</w:t>
      </w:r>
      <w:r w:rsidR="00786A45" w:rsidRPr="001A487A">
        <w:rPr>
          <w:rFonts w:ascii="Arial" w:hAnsi="Arial" w:cs="Arial"/>
          <w:lang w:eastAsia="en-AU"/>
        </w:rPr>
        <w:t>he notification included the following:</w:t>
      </w:r>
    </w:p>
    <w:p w14:paraId="4FD98F4B" w14:textId="685B19BE" w:rsidR="00786A45" w:rsidRDefault="00786A45" w:rsidP="009A2559">
      <w:pPr>
        <w:widowControl w:val="0"/>
        <w:tabs>
          <w:tab w:val="left" w:pos="7485"/>
        </w:tabs>
        <w:spacing w:after="0" w:line="240" w:lineRule="auto"/>
        <w:ind w:right="23"/>
        <w:jc w:val="both"/>
        <w:rPr>
          <w:rFonts w:ascii="Arial" w:hAnsi="Arial" w:cs="Arial"/>
          <w:color w:val="FF0000"/>
          <w:lang w:eastAsia="en-AU"/>
        </w:rPr>
      </w:pPr>
    </w:p>
    <w:p w14:paraId="2558BFDB" w14:textId="36F5CEB3" w:rsidR="00786A45" w:rsidRPr="00096163" w:rsidRDefault="00786A45">
      <w:pPr>
        <w:pStyle w:val="ListParagraph"/>
        <w:widowControl w:val="0"/>
        <w:numPr>
          <w:ilvl w:val="0"/>
          <w:numId w:val="4"/>
        </w:numPr>
        <w:tabs>
          <w:tab w:val="left" w:pos="7485"/>
        </w:tabs>
        <w:spacing w:after="0" w:line="240" w:lineRule="auto"/>
        <w:ind w:right="23"/>
        <w:jc w:val="both"/>
        <w:rPr>
          <w:rFonts w:ascii="Arial" w:hAnsi="Arial" w:cs="Arial"/>
          <w:lang w:eastAsia="en-AU"/>
        </w:rPr>
      </w:pPr>
      <w:r w:rsidRPr="00096163">
        <w:rPr>
          <w:rFonts w:ascii="Arial" w:hAnsi="Arial" w:cs="Arial"/>
          <w:lang w:eastAsia="en-AU"/>
        </w:rPr>
        <w:t>A sign placed on the site;</w:t>
      </w:r>
    </w:p>
    <w:p w14:paraId="710D4F0F" w14:textId="436B8152" w:rsidR="00786A45" w:rsidRPr="00096163" w:rsidRDefault="00786A45">
      <w:pPr>
        <w:pStyle w:val="ListParagraph"/>
        <w:widowControl w:val="0"/>
        <w:numPr>
          <w:ilvl w:val="0"/>
          <w:numId w:val="4"/>
        </w:numPr>
        <w:tabs>
          <w:tab w:val="left" w:pos="7485"/>
        </w:tabs>
        <w:spacing w:after="0" w:line="240" w:lineRule="auto"/>
        <w:ind w:right="23"/>
        <w:jc w:val="both"/>
        <w:rPr>
          <w:rFonts w:ascii="Arial" w:hAnsi="Arial" w:cs="Arial"/>
          <w:lang w:eastAsia="en-AU"/>
        </w:rPr>
      </w:pPr>
      <w:r w:rsidRPr="00096163">
        <w:rPr>
          <w:rFonts w:ascii="Arial" w:hAnsi="Arial" w:cs="Arial"/>
          <w:lang w:eastAsia="en-AU"/>
        </w:rPr>
        <w:t>Notification on the Council’s website</w:t>
      </w:r>
      <w:r w:rsidR="001A487A" w:rsidRPr="00096163">
        <w:rPr>
          <w:rFonts w:ascii="Arial" w:hAnsi="Arial" w:cs="Arial"/>
          <w:lang w:eastAsia="en-AU"/>
        </w:rPr>
        <w:t>.</w:t>
      </w:r>
    </w:p>
    <w:p w14:paraId="625330A4" w14:textId="77777777" w:rsidR="00786A45" w:rsidRDefault="00786A45" w:rsidP="009A2559">
      <w:pPr>
        <w:widowControl w:val="0"/>
        <w:tabs>
          <w:tab w:val="left" w:pos="7485"/>
        </w:tabs>
        <w:spacing w:after="0" w:line="240" w:lineRule="auto"/>
        <w:ind w:right="23"/>
        <w:jc w:val="both"/>
        <w:rPr>
          <w:rFonts w:ascii="Arial" w:hAnsi="Arial" w:cs="Arial"/>
          <w:color w:val="FF0000"/>
          <w:lang w:eastAsia="en-AU"/>
        </w:rPr>
      </w:pPr>
    </w:p>
    <w:p w14:paraId="75D4D8D5" w14:textId="6C84572E" w:rsidR="00DE3ECC" w:rsidRDefault="00D91E98" w:rsidP="00345C3F">
      <w:pPr>
        <w:widowControl w:val="0"/>
        <w:tabs>
          <w:tab w:val="left" w:pos="7485"/>
        </w:tabs>
        <w:spacing w:after="0" w:line="240" w:lineRule="auto"/>
        <w:ind w:right="23"/>
        <w:jc w:val="both"/>
        <w:rPr>
          <w:rFonts w:ascii="Arial" w:hAnsi="Arial" w:cs="Arial"/>
          <w:bCs/>
          <w:lang w:eastAsia="en-AU"/>
        </w:rPr>
      </w:pPr>
      <w:r w:rsidRPr="00D91E98">
        <w:rPr>
          <w:rFonts w:ascii="Arial" w:hAnsi="Arial" w:cs="Arial"/>
          <w:lang w:eastAsia="en-AU"/>
        </w:rPr>
        <w:t xml:space="preserve">The Council received </w:t>
      </w:r>
      <w:r w:rsidR="00E72E38" w:rsidRPr="00096163">
        <w:rPr>
          <w:rFonts w:ascii="Arial" w:hAnsi="Arial" w:cs="Arial"/>
          <w:lang w:eastAsia="en-AU"/>
        </w:rPr>
        <w:t>no</w:t>
      </w:r>
      <w:r w:rsidRPr="00D91E98">
        <w:rPr>
          <w:rFonts w:ascii="Arial" w:hAnsi="Arial" w:cs="Arial"/>
          <w:lang w:eastAsia="en-AU"/>
        </w:rPr>
        <w:t xml:space="preserve"> submissions</w:t>
      </w:r>
      <w:r w:rsidR="00E72E38">
        <w:rPr>
          <w:rFonts w:ascii="Arial" w:hAnsi="Arial" w:cs="Arial"/>
          <w:lang w:eastAsia="en-AU"/>
        </w:rPr>
        <w:t xml:space="preserve">. </w:t>
      </w:r>
      <w:r w:rsidRPr="00D91E98">
        <w:rPr>
          <w:rFonts w:ascii="Arial" w:hAnsi="Arial" w:cs="Arial"/>
          <w:lang w:eastAsia="en-AU"/>
        </w:rPr>
        <w:t xml:space="preserve"> </w:t>
      </w:r>
    </w:p>
    <w:p w14:paraId="6575FEEF" w14:textId="3B4E8727" w:rsidR="000808D5" w:rsidRPr="00BE218C" w:rsidRDefault="000808D5">
      <w:pPr>
        <w:pStyle w:val="ListParagraph"/>
        <w:numPr>
          <w:ilvl w:val="0"/>
          <w:numId w:val="23"/>
        </w:numPr>
        <w:tabs>
          <w:tab w:val="left" w:pos="7485"/>
        </w:tabs>
        <w:spacing w:before="120" w:after="0" w:line="240" w:lineRule="auto"/>
        <w:ind w:left="709" w:right="23" w:hanging="720"/>
        <w:contextualSpacing w:val="0"/>
        <w:rPr>
          <w:rFonts w:ascii="Arial" w:hAnsi="Arial" w:cs="Arial"/>
          <w:b/>
          <w:lang w:eastAsia="en-AU"/>
        </w:rPr>
      </w:pPr>
      <w:bookmarkStart w:id="11" w:name="_Hlk157421778"/>
      <w:r w:rsidRPr="00BE218C">
        <w:rPr>
          <w:rFonts w:ascii="Arial" w:hAnsi="Arial" w:cs="Arial"/>
          <w:b/>
          <w:lang w:eastAsia="en-AU"/>
        </w:rPr>
        <w:t>KEY ISSUES</w:t>
      </w:r>
    </w:p>
    <w:p w14:paraId="3B4DAB6F" w14:textId="77CD99E9" w:rsidR="003C4002" w:rsidRDefault="00AD7A5C" w:rsidP="0056477C">
      <w:pPr>
        <w:tabs>
          <w:tab w:val="left" w:pos="7485"/>
        </w:tabs>
        <w:spacing w:before="120" w:after="0" w:line="240" w:lineRule="auto"/>
        <w:ind w:right="23"/>
        <w:jc w:val="both"/>
        <w:rPr>
          <w:rFonts w:ascii="Arial" w:hAnsi="Arial" w:cs="Arial"/>
          <w:lang w:eastAsia="en-AU"/>
        </w:rPr>
      </w:pPr>
      <w:r w:rsidRPr="60882B5E">
        <w:rPr>
          <w:rFonts w:ascii="Arial" w:hAnsi="Arial" w:cs="Arial"/>
          <w:lang w:eastAsia="en-AU"/>
        </w:rPr>
        <w:lastRenderedPageBreak/>
        <w:t>The following key issue</w:t>
      </w:r>
      <w:r w:rsidR="000D3A24" w:rsidRPr="60882B5E">
        <w:rPr>
          <w:rFonts w:ascii="Arial" w:hAnsi="Arial" w:cs="Arial"/>
          <w:lang w:eastAsia="en-AU"/>
        </w:rPr>
        <w:t>s</w:t>
      </w:r>
      <w:r w:rsidRPr="60882B5E">
        <w:rPr>
          <w:rFonts w:ascii="Arial" w:hAnsi="Arial" w:cs="Arial"/>
          <w:lang w:eastAsia="en-AU"/>
        </w:rPr>
        <w:t xml:space="preserve"> are relevant to the assessment of this 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7E888722" w14:textId="6CD14F10" w:rsidR="00B477AF" w:rsidRPr="005E145F" w:rsidRDefault="00504C05">
      <w:pPr>
        <w:pStyle w:val="ListParagraph"/>
        <w:numPr>
          <w:ilvl w:val="0"/>
          <w:numId w:val="27"/>
        </w:numPr>
        <w:tabs>
          <w:tab w:val="left" w:pos="7485"/>
        </w:tabs>
        <w:spacing w:before="240" w:after="0" w:line="240" w:lineRule="auto"/>
        <w:ind w:right="23" w:hanging="720"/>
        <w:rPr>
          <w:rFonts w:ascii="Arial" w:hAnsi="Arial" w:cs="Arial"/>
          <w:b/>
          <w:lang w:eastAsia="en-AU"/>
        </w:rPr>
      </w:pPr>
      <w:r w:rsidRPr="005E145F">
        <w:rPr>
          <w:rFonts w:ascii="Arial" w:hAnsi="Arial" w:cs="Arial"/>
          <w:b/>
          <w:lang w:eastAsia="en-AU"/>
        </w:rPr>
        <w:t>Land Use</w:t>
      </w:r>
      <w:r w:rsidR="00B477AF" w:rsidRPr="005E145F">
        <w:rPr>
          <w:rFonts w:ascii="Arial" w:hAnsi="Arial" w:cs="Arial"/>
          <w:b/>
          <w:lang w:eastAsia="en-AU"/>
        </w:rPr>
        <w:t xml:space="preserve"> – Extent of Food &amp; Drink Premises</w:t>
      </w:r>
    </w:p>
    <w:p w14:paraId="195206A8" w14:textId="100A135C" w:rsidR="00B477AF" w:rsidRDefault="00B477AF" w:rsidP="00096163">
      <w:pPr>
        <w:spacing w:before="240"/>
        <w:jc w:val="both"/>
        <w:rPr>
          <w:rFonts w:ascii="Arial" w:hAnsi="Arial" w:cs="Arial"/>
          <w:lang w:eastAsia="en-AU"/>
        </w:rPr>
      </w:pPr>
      <w:r>
        <w:rPr>
          <w:rFonts w:ascii="Arial" w:hAnsi="Arial" w:cs="Arial"/>
          <w:lang w:eastAsia="en-AU"/>
        </w:rPr>
        <w:t xml:space="preserve">A key issue in the assessment has been the proposed extent / amount of gross floor area for food and drink premises and its consistency with zone objectives including in particular the objective of supporting centres in the locality and providing for the day to day needs of workers in the locality. </w:t>
      </w:r>
    </w:p>
    <w:p w14:paraId="25B550CF" w14:textId="256E3F0F" w:rsidR="001D4BFA" w:rsidRDefault="00B477AF" w:rsidP="00096163">
      <w:pPr>
        <w:jc w:val="both"/>
        <w:rPr>
          <w:rFonts w:ascii="Arial" w:hAnsi="Arial" w:cs="Arial"/>
        </w:rPr>
      </w:pPr>
      <w:r>
        <w:rPr>
          <w:rFonts w:ascii="Arial" w:hAnsi="Arial" w:cs="Arial"/>
          <w:lang w:eastAsia="en-AU"/>
        </w:rPr>
        <w:t xml:space="preserve">At the request of Council, an </w:t>
      </w:r>
      <w:r w:rsidRPr="00B477AF">
        <w:rPr>
          <w:rFonts w:ascii="Arial" w:hAnsi="Arial" w:cs="Arial"/>
        </w:rPr>
        <w:t>Economic Impact Assessment</w:t>
      </w:r>
      <w:r>
        <w:rPr>
          <w:rFonts w:ascii="Arial" w:hAnsi="Arial" w:cs="Arial"/>
        </w:rPr>
        <w:t xml:space="preserve"> </w:t>
      </w:r>
      <w:r w:rsidR="001D4BFA">
        <w:rPr>
          <w:rFonts w:ascii="Arial" w:hAnsi="Arial" w:cs="Arial"/>
        </w:rPr>
        <w:t xml:space="preserve">(EIA) </w:t>
      </w:r>
      <w:r>
        <w:rPr>
          <w:rFonts w:ascii="Arial" w:hAnsi="Arial" w:cs="Arial"/>
        </w:rPr>
        <w:t>has been submitted which demonstrates</w:t>
      </w:r>
      <w:r w:rsidR="001D4BFA">
        <w:rPr>
          <w:rFonts w:ascii="Arial" w:hAnsi="Arial" w:cs="Arial"/>
        </w:rPr>
        <w:t xml:space="preserve"> the project will not undermine the existing and planner future centres in the locality or the objectives of the zone.  </w:t>
      </w:r>
    </w:p>
    <w:p w14:paraId="055EF970" w14:textId="1E7EBC7B" w:rsidR="001D4BFA" w:rsidRPr="001D4BFA" w:rsidRDefault="001D4BFA" w:rsidP="00096163">
      <w:pPr>
        <w:jc w:val="both"/>
        <w:rPr>
          <w:rFonts w:ascii="Arial" w:hAnsi="Arial" w:cs="Arial"/>
        </w:rPr>
      </w:pPr>
      <w:r w:rsidRPr="001D4BFA">
        <w:rPr>
          <w:rFonts w:ascii="Arial" w:hAnsi="Arial" w:cs="Arial"/>
        </w:rPr>
        <w:t xml:space="preserve">The </w:t>
      </w:r>
      <w:r>
        <w:rPr>
          <w:rFonts w:ascii="Arial" w:hAnsi="Arial" w:cs="Arial"/>
        </w:rPr>
        <w:t xml:space="preserve">EIA prepared by </w:t>
      </w:r>
      <w:r w:rsidRPr="001D4BFA">
        <w:rPr>
          <w:rFonts w:ascii="Arial" w:hAnsi="Arial" w:cs="Arial"/>
        </w:rPr>
        <w:t>Location IQ  justifies the provision of fuel, convenience and fast food services at the site on the basis of current ‘local’ demand and ‘workforce’ demand in addition to</w:t>
      </w:r>
      <w:r>
        <w:rPr>
          <w:rFonts w:ascii="Arial" w:hAnsi="Arial" w:cs="Arial"/>
        </w:rPr>
        <w:t xml:space="preserve"> e</w:t>
      </w:r>
      <w:r w:rsidRPr="001D4BFA">
        <w:rPr>
          <w:rFonts w:ascii="Arial" w:hAnsi="Arial" w:cs="Arial"/>
        </w:rPr>
        <w:t>xpected growth in road traffic</w:t>
      </w:r>
      <w:r>
        <w:rPr>
          <w:rFonts w:ascii="Arial" w:hAnsi="Arial" w:cs="Arial"/>
        </w:rPr>
        <w:t>, e</w:t>
      </w:r>
      <w:r w:rsidRPr="001D4BFA">
        <w:rPr>
          <w:rFonts w:ascii="Arial" w:hAnsi="Arial" w:cs="Arial"/>
        </w:rPr>
        <w:t>xpected population (catchment) and workforce growth</w:t>
      </w:r>
      <w:r>
        <w:rPr>
          <w:rFonts w:ascii="Arial" w:hAnsi="Arial" w:cs="Arial"/>
        </w:rPr>
        <w:t xml:space="preserve">, and </w:t>
      </w:r>
      <w:r w:rsidRPr="001D4BFA">
        <w:rPr>
          <w:rFonts w:ascii="Arial" w:hAnsi="Arial" w:cs="Arial"/>
        </w:rPr>
        <w:t>the implied growth in retail expenditure across the locality.</w:t>
      </w:r>
      <w:r>
        <w:rPr>
          <w:rFonts w:ascii="Arial" w:hAnsi="Arial" w:cs="Arial"/>
        </w:rPr>
        <w:t xml:space="preserve">  T</w:t>
      </w:r>
      <w:r w:rsidRPr="001D4BFA">
        <w:rPr>
          <w:rFonts w:ascii="Arial" w:hAnsi="Arial" w:cs="Arial"/>
        </w:rPr>
        <w:t>he level of growth anticipated is significant e.g. the main trade area population is estimated to grow from circa 6,000 persons to over 39,000 persons by 2041, representing an average annual growth rate of approximately 9.8%.</w:t>
      </w:r>
    </w:p>
    <w:p w14:paraId="0AFB22C1" w14:textId="1DDB5F7D" w:rsidR="001D4BFA" w:rsidRPr="001D4BFA" w:rsidRDefault="001D4BFA" w:rsidP="00096163">
      <w:pPr>
        <w:jc w:val="both"/>
        <w:rPr>
          <w:rFonts w:ascii="Arial" w:hAnsi="Arial" w:cs="Arial"/>
        </w:rPr>
      </w:pPr>
      <w:r>
        <w:rPr>
          <w:rFonts w:ascii="Arial" w:hAnsi="Arial" w:cs="Arial"/>
        </w:rPr>
        <w:t xml:space="preserve">In relation to the proposed service station </w:t>
      </w:r>
      <w:r w:rsidR="00C4238A">
        <w:rPr>
          <w:rFonts w:ascii="Arial" w:hAnsi="Arial" w:cs="Arial"/>
        </w:rPr>
        <w:t>and u</w:t>
      </w:r>
      <w:r w:rsidRPr="001D4BFA">
        <w:rPr>
          <w:rFonts w:ascii="Arial" w:hAnsi="Arial" w:cs="Arial"/>
        </w:rPr>
        <w:t xml:space="preserve">sing the conservative Sydney metropolitan benchmark of one service station per 5,000 persons, </w:t>
      </w:r>
      <w:r w:rsidR="00C4238A">
        <w:rPr>
          <w:rFonts w:ascii="Arial" w:hAnsi="Arial" w:cs="Arial"/>
        </w:rPr>
        <w:t xml:space="preserve">the EIA identifies </w:t>
      </w:r>
      <w:r w:rsidRPr="001D4BFA">
        <w:rPr>
          <w:rFonts w:ascii="Arial" w:hAnsi="Arial" w:cs="Arial"/>
        </w:rPr>
        <w:t>potential for 8 service stations in the defined resident trade area by 2041, with only two smaller older stations currently operating.</w:t>
      </w:r>
      <w:r>
        <w:rPr>
          <w:rFonts w:ascii="Arial" w:hAnsi="Arial" w:cs="Arial"/>
        </w:rPr>
        <w:t xml:space="preserve"> </w:t>
      </w:r>
      <w:r w:rsidRPr="001D4BFA">
        <w:rPr>
          <w:rFonts w:ascii="Arial" w:hAnsi="Arial" w:cs="Arial"/>
        </w:rPr>
        <w:t>Traffic volumes on Fifteenth Avenue are predicted to double (from 10,000 to over 20,000 vehicles/day) as the locality transitions to its full urban potential.</w:t>
      </w:r>
      <w:r>
        <w:rPr>
          <w:rFonts w:ascii="Arial" w:hAnsi="Arial" w:cs="Arial"/>
        </w:rPr>
        <w:t xml:space="preserve"> </w:t>
      </w:r>
      <w:r w:rsidRPr="001D4BFA">
        <w:rPr>
          <w:rFonts w:ascii="Arial" w:hAnsi="Arial" w:cs="Arial"/>
        </w:rPr>
        <w:t>The demand for an additional service station facility is clear.</w:t>
      </w:r>
    </w:p>
    <w:p w14:paraId="4C539ACF" w14:textId="7D9CB018" w:rsidR="00C4238A" w:rsidRDefault="001D4BFA" w:rsidP="00096163">
      <w:pPr>
        <w:jc w:val="both"/>
        <w:rPr>
          <w:rFonts w:ascii="Arial" w:hAnsi="Arial" w:cs="Arial"/>
        </w:rPr>
      </w:pPr>
      <w:r w:rsidRPr="001D4BFA">
        <w:rPr>
          <w:rFonts w:ascii="Arial" w:hAnsi="Arial" w:cs="Arial"/>
        </w:rPr>
        <w:t xml:space="preserve">From a convenience retail perspective, </w:t>
      </w:r>
      <w:r w:rsidR="00C4238A">
        <w:rPr>
          <w:rFonts w:ascii="Arial" w:hAnsi="Arial" w:cs="Arial"/>
        </w:rPr>
        <w:t xml:space="preserve">the EIA estimates </w:t>
      </w:r>
      <w:r w:rsidRPr="001D4BFA">
        <w:rPr>
          <w:rFonts w:ascii="Arial" w:hAnsi="Arial" w:cs="Arial"/>
        </w:rPr>
        <w:t>annual sales of around $1.3 million</w:t>
      </w:r>
      <w:r w:rsidR="00C4238A">
        <w:rPr>
          <w:rFonts w:ascii="Arial" w:hAnsi="Arial" w:cs="Arial"/>
        </w:rPr>
        <w:t>, r</w:t>
      </w:r>
      <w:r w:rsidRPr="001D4BFA">
        <w:rPr>
          <w:rFonts w:ascii="Arial" w:hAnsi="Arial" w:cs="Arial"/>
        </w:rPr>
        <w:t>epresenting less than 1% of the total retail market generated by the catchment area in 2026.</w:t>
      </w:r>
      <w:r w:rsidR="00C4238A">
        <w:rPr>
          <w:rFonts w:ascii="Arial" w:hAnsi="Arial" w:cs="Arial"/>
        </w:rPr>
        <w:t xml:space="preserve"> </w:t>
      </w:r>
      <w:r w:rsidRPr="001D4BFA">
        <w:rPr>
          <w:rFonts w:ascii="Arial" w:hAnsi="Arial" w:cs="Arial"/>
        </w:rPr>
        <w:t>Th</w:t>
      </w:r>
      <w:r w:rsidR="00C4238A">
        <w:rPr>
          <w:rFonts w:ascii="Arial" w:hAnsi="Arial" w:cs="Arial"/>
        </w:rPr>
        <w:t>is</w:t>
      </w:r>
      <w:r w:rsidRPr="001D4BFA">
        <w:rPr>
          <w:rFonts w:ascii="Arial" w:hAnsi="Arial" w:cs="Arial"/>
        </w:rPr>
        <w:t xml:space="preserve"> level of ‘impact’ on nearby existing or proposed centres is negligible. Road-based convenience retail also operates under a different retail framework to most shopping centres – it offers 24-hour (or, at least, late-night) service and, generally, a limited range of goods, such that the degree of competition presented is of a different type, scale and context. Wh</w:t>
      </w:r>
      <w:r w:rsidR="00C4238A">
        <w:rPr>
          <w:rFonts w:ascii="Arial" w:hAnsi="Arial" w:cs="Arial"/>
        </w:rPr>
        <w:t>ichever</w:t>
      </w:r>
      <w:r w:rsidRPr="001D4BFA">
        <w:rPr>
          <w:rFonts w:ascii="Arial" w:hAnsi="Arial" w:cs="Arial"/>
        </w:rPr>
        <w:t xml:space="preserve"> measure is applied, the degree of impact is minor.</w:t>
      </w:r>
    </w:p>
    <w:p w14:paraId="75350A1E" w14:textId="62E54C00" w:rsidR="001D4BFA" w:rsidRPr="001D4BFA" w:rsidRDefault="00C4238A" w:rsidP="00096163">
      <w:pPr>
        <w:jc w:val="both"/>
        <w:rPr>
          <w:rFonts w:ascii="Arial" w:hAnsi="Arial" w:cs="Arial"/>
        </w:rPr>
      </w:pPr>
      <w:r>
        <w:rPr>
          <w:rFonts w:ascii="Arial" w:hAnsi="Arial" w:cs="Arial"/>
        </w:rPr>
        <w:t xml:space="preserve">In relation to food &amp; drink premises, the EIA estimates </w:t>
      </w:r>
      <w:r w:rsidR="001D4BFA" w:rsidRPr="001D4BFA">
        <w:rPr>
          <w:rFonts w:ascii="Arial" w:hAnsi="Arial" w:cs="Arial"/>
        </w:rPr>
        <w:t>annual sales of around $11.5 million (over $5,000/m2) from this component.</w:t>
      </w:r>
      <w:r>
        <w:rPr>
          <w:rFonts w:ascii="Arial" w:hAnsi="Arial" w:cs="Arial"/>
        </w:rPr>
        <w:t xml:space="preserve"> </w:t>
      </w:r>
      <w:r w:rsidR="001D4BFA" w:rsidRPr="001D4BFA">
        <w:rPr>
          <w:rFonts w:ascii="Arial" w:hAnsi="Arial" w:cs="Arial"/>
        </w:rPr>
        <w:t>Approximately 8,800m2 of food catering floor space is anticipated to be demanded by the trade area population by 2041 (at approx. 0.225 square metres per person). Workforce growth and passing traffic adds to this expectation.</w:t>
      </w:r>
      <w:r>
        <w:rPr>
          <w:rFonts w:ascii="Arial" w:hAnsi="Arial" w:cs="Arial"/>
        </w:rPr>
        <w:t xml:space="preserve"> The EIA notes </w:t>
      </w:r>
      <w:r w:rsidR="001D4BFA" w:rsidRPr="001D4BFA">
        <w:rPr>
          <w:rFonts w:ascii="Arial" w:hAnsi="Arial" w:cs="Arial"/>
        </w:rPr>
        <w:t>that, on average in Australia, one nationally branded fast food restaurant is provided for every 3,200 persons, suggesting that the main trade area is able to support around 12 national brand fast food restaurants, with none currently provided.</w:t>
      </w:r>
      <w:r>
        <w:rPr>
          <w:rFonts w:ascii="Arial" w:hAnsi="Arial" w:cs="Arial"/>
        </w:rPr>
        <w:t xml:space="preserve"> </w:t>
      </w:r>
      <w:r w:rsidR="001D4BFA" w:rsidRPr="001D4BFA">
        <w:rPr>
          <w:rFonts w:ascii="Arial" w:hAnsi="Arial" w:cs="Arial"/>
        </w:rPr>
        <w:t>The subject proposal is expected to attract around 7.6% of main trade area retail spending, or some 61.2% of food catering spending in 2026. Strong population growth within the main trade area would allow for other food catering opportunities at designated shopping centres over time.</w:t>
      </w:r>
    </w:p>
    <w:p w14:paraId="2EE7ED36" w14:textId="24837831" w:rsidR="001D4BFA" w:rsidRPr="001D4BFA" w:rsidRDefault="00C4238A" w:rsidP="001D4BFA">
      <w:pPr>
        <w:rPr>
          <w:rFonts w:ascii="Arial" w:hAnsi="Arial" w:cs="Arial"/>
        </w:rPr>
      </w:pPr>
      <w:r>
        <w:rPr>
          <w:rFonts w:ascii="Arial" w:hAnsi="Arial" w:cs="Arial"/>
        </w:rPr>
        <w:t>The EIA</w:t>
      </w:r>
      <w:r w:rsidR="001D4BFA" w:rsidRPr="001D4BFA">
        <w:rPr>
          <w:rFonts w:ascii="Arial" w:hAnsi="Arial" w:cs="Arial"/>
        </w:rPr>
        <w:t xml:space="preserve"> </w:t>
      </w:r>
      <w:r>
        <w:rPr>
          <w:rFonts w:ascii="Arial" w:hAnsi="Arial" w:cs="Arial"/>
        </w:rPr>
        <w:t xml:space="preserve">also </w:t>
      </w:r>
      <w:r w:rsidR="001D4BFA" w:rsidRPr="001D4BFA">
        <w:rPr>
          <w:rFonts w:ascii="Arial" w:hAnsi="Arial" w:cs="Arial"/>
        </w:rPr>
        <w:t>finds th</w:t>
      </w:r>
      <w:r>
        <w:rPr>
          <w:rFonts w:ascii="Arial" w:hAnsi="Arial" w:cs="Arial"/>
        </w:rPr>
        <w:t>e following in relation to existing and planned centres</w:t>
      </w:r>
      <w:r w:rsidR="001D4BFA" w:rsidRPr="001D4BFA">
        <w:rPr>
          <w:rFonts w:ascii="Arial" w:hAnsi="Arial" w:cs="Arial"/>
        </w:rPr>
        <w:t>:</w:t>
      </w:r>
    </w:p>
    <w:p w14:paraId="1283F242" w14:textId="18AF4F89" w:rsidR="001D4BFA" w:rsidRPr="001D4BFA" w:rsidRDefault="00C4238A" w:rsidP="00C4238A">
      <w:pPr>
        <w:pStyle w:val="Bullet1"/>
      </w:pPr>
      <w:r>
        <w:t>A</w:t>
      </w:r>
      <w:r w:rsidR="001D4BFA" w:rsidRPr="001D4BFA">
        <w:t xml:space="preserve"> number of centres are designated within the trade area which will be required to meet the significant demand created as the population grows within the area. </w:t>
      </w:r>
    </w:p>
    <w:p w14:paraId="6AF185F2" w14:textId="185CC90C" w:rsidR="001D4BFA" w:rsidRPr="001D4BFA" w:rsidRDefault="00C4238A" w:rsidP="00C4238A">
      <w:pPr>
        <w:pStyle w:val="Bullet1"/>
      </w:pPr>
      <w:r>
        <w:lastRenderedPageBreak/>
        <w:t>T</w:t>
      </w:r>
      <w:r w:rsidR="001D4BFA" w:rsidRPr="001D4BFA">
        <w:t xml:space="preserve">hese centres will include food catering components, but also a wider range of facilities including supermarkets, fresh food, services, medical, gyms and the likes. </w:t>
      </w:r>
    </w:p>
    <w:p w14:paraId="4EAC890D" w14:textId="2E47BA64" w:rsidR="001D4BFA" w:rsidRPr="001D4BFA" w:rsidRDefault="001D4BFA" w:rsidP="00C4238A">
      <w:pPr>
        <w:pStyle w:val="Bullet1"/>
      </w:pPr>
      <w:r w:rsidRPr="001D4BFA">
        <w:t>There is no indication that the subject development will diminish the opportunity for these centres to establish and/or to include food and drink offerings in their mix.</w:t>
      </w:r>
    </w:p>
    <w:p w14:paraId="4C12A68B" w14:textId="237ACF1E" w:rsidR="001D4BFA" w:rsidRPr="001D4BFA" w:rsidRDefault="001D4BFA" w:rsidP="00C4238A">
      <w:pPr>
        <w:pStyle w:val="Bullet1"/>
      </w:pPr>
      <w:r w:rsidRPr="001D4BFA">
        <w:t>The key components of any centre development are not impacted to any degree (i.e. supermarkets, non-food shops, services, fresh food, medical, etc) by the project.</w:t>
      </w:r>
    </w:p>
    <w:p w14:paraId="028BEEC7" w14:textId="77777777" w:rsidR="001D4BFA" w:rsidRPr="001D4BFA" w:rsidRDefault="001D4BFA" w:rsidP="001D4BFA">
      <w:pPr>
        <w:rPr>
          <w:rFonts w:ascii="Arial" w:hAnsi="Arial" w:cs="Arial"/>
        </w:rPr>
      </w:pPr>
    </w:p>
    <w:p w14:paraId="2D09A1ED" w14:textId="04568567" w:rsidR="00504C05" w:rsidRDefault="001D4BFA" w:rsidP="00B477AF">
      <w:pPr>
        <w:rPr>
          <w:rFonts w:ascii="Arial" w:hAnsi="Arial" w:cs="Arial"/>
        </w:rPr>
      </w:pPr>
      <w:r w:rsidRPr="001D4BFA">
        <w:rPr>
          <w:rFonts w:ascii="Arial" w:hAnsi="Arial" w:cs="Arial"/>
        </w:rPr>
        <w:t xml:space="preserve">The demographic, traffic and retail expenditure predictions used </w:t>
      </w:r>
      <w:r w:rsidR="00C4238A">
        <w:rPr>
          <w:rFonts w:ascii="Arial" w:hAnsi="Arial" w:cs="Arial"/>
        </w:rPr>
        <w:t>in the EIA a</w:t>
      </w:r>
      <w:r w:rsidRPr="001D4BFA">
        <w:rPr>
          <w:rFonts w:ascii="Arial" w:hAnsi="Arial" w:cs="Arial"/>
        </w:rPr>
        <w:t xml:space="preserve">re </w:t>
      </w:r>
      <w:r w:rsidR="00C4238A">
        <w:rPr>
          <w:rFonts w:ascii="Arial" w:hAnsi="Arial" w:cs="Arial"/>
        </w:rPr>
        <w:t>considered reasonable.</w:t>
      </w:r>
    </w:p>
    <w:p w14:paraId="255C254C" w14:textId="737C4747" w:rsidR="00B477AF" w:rsidRDefault="00B477AF" w:rsidP="001D4BFA">
      <w:pPr>
        <w:spacing w:after="0" w:line="240" w:lineRule="auto"/>
        <w:jc w:val="both"/>
        <w:rPr>
          <w:rFonts w:ascii="Arial" w:hAnsi="Arial" w:cs="Arial"/>
        </w:rPr>
      </w:pPr>
      <w:r w:rsidRPr="00B477AF">
        <w:rPr>
          <w:rFonts w:ascii="Arial" w:hAnsi="Arial" w:cs="Arial"/>
          <w:u w:val="single"/>
        </w:rPr>
        <w:t>Resolution</w:t>
      </w:r>
      <w:r w:rsidRPr="00B477AF">
        <w:rPr>
          <w:rFonts w:ascii="Arial" w:hAnsi="Arial" w:cs="Arial"/>
        </w:rPr>
        <w:t xml:space="preserve">: The issue associated with the extent of proposed food and drink premises has been satisfactorily resolved with the submission of an Economic Impact Assessment </w:t>
      </w:r>
      <w:r w:rsidR="00705BEC">
        <w:rPr>
          <w:rFonts w:ascii="Arial" w:hAnsi="Arial" w:cs="Arial"/>
        </w:rPr>
        <w:t xml:space="preserve">prepared by Location IQ </w:t>
      </w:r>
      <w:r w:rsidRPr="00B477AF">
        <w:rPr>
          <w:rFonts w:ascii="Arial" w:hAnsi="Arial" w:cs="Arial"/>
        </w:rPr>
        <w:t>in support of the DA</w:t>
      </w:r>
      <w:r w:rsidR="00705BEC">
        <w:rPr>
          <w:rFonts w:ascii="Arial" w:hAnsi="Arial" w:cs="Arial"/>
        </w:rPr>
        <w:t xml:space="preserve">. Council’s City Economy unit supports the DA following the submission of the EIA. </w:t>
      </w:r>
    </w:p>
    <w:p w14:paraId="1E41BBBD" w14:textId="77777777" w:rsidR="00096163" w:rsidRDefault="00096163" w:rsidP="001D4BFA">
      <w:pPr>
        <w:spacing w:after="0" w:line="240" w:lineRule="auto"/>
        <w:jc w:val="both"/>
        <w:rPr>
          <w:rFonts w:ascii="Arial" w:hAnsi="Arial" w:cs="Arial"/>
        </w:rPr>
      </w:pPr>
    </w:p>
    <w:p w14:paraId="38F948B9" w14:textId="12400B6F" w:rsidR="00625534" w:rsidRPr="0014591C" w:rsidRDefault="00625534">
      <w:pPr>
        <w:pStyle w:val="ListParagraph"/>
        <w:numPr>
          <w:ilvl w:val="0"/>
          <w:numId w:val="27"/>
        </w:numPr>
        <w:tabs>
          <w:tab w:val="left" w:pos="7485"/>
        </w:tabs>
        <w:spacing w:before="120" w:after="0" w:line="240" w:lineRule="auto"/>
        <w:ind w:right="23" w:hanging="720"/>
        <w:rPr>
          <w:rFonts w:ascii="Arial" w:hAnsi="Arial" w:cs="Arial"/>
          <w:b/>
          <w:lang w:eastAsia="en-AU"/>
        </w:rPr>
      </w:pPr>
      <w:r w:rsidRPr="0014591C">
        <w:rPr>
          <w:rFonts w:ascii="Arial" w:hAnsi="Arial" w:cs="Arial"/>
          <w:b/>
          <w:lang w:val="en-US"/>
        </w:rPr>
        <w:t xml:space="preserve">Urban </w:t>
      </w:r>
      <w:r w:rsidR="00285EA4" w:rsidRPr="0014591C">
        <w:rPr>
          <w:rFonts w:ascii="Arial" w:hAnsi="Arial" w:cs="Arial"/>
          <w:b/>
          <w:lang w:val="en-US"/>
        </w:rPr>
        <w:t>D</w:t>
      </w:r>
      <w:r w:rsidRPr="0014591C">
        <w:rPr>
          <w:rFonts w:ascii="Arial" w:hAnsi="Arial" w:cs="Arial"/>
          <w:b/>
          <w:lang w:val="en-US"/>
        </w:rPr>
        <w:t>esign</w:t>
      </w:r>
      <w:r w:rsidR="00B477AF" w:rsidRPr="0014591C">
        <w:rPr>
          <w:rFonts w:ascii="Arial" w:hAnsi="Arial" w:cs="Arial"/>
          <w:b/>
          <w:lang w:val="en-US"/>
        </w:rPr>
        <w:t xml:space="preserve"> and Building Height Exceedance</w:t>
      </w:r>
      <w:r w:rsidRPr="0014591C">
        <w:rPr>
          <w:rFonts w:ascii="Arial" w:hAnsi="Arial" w:cs="Arial"/>
          <w:b/>
          <w:lang w:val="en-US"/>
        </w:rPr>
        <w:t xml:space="preserve"> </w:t>
      </w:r>
    </w:p>
    <w:p w14:paraId="4E67C0D1" w14:textId="21A2A0FA" w:rsidR="00625534" w:rsidRDefault="00625534" w:rsidP="00625534">
      <w:pPr>
        <w:spacing w:after="0" w:line="240" w:lineRule="auto"/>
        <w:jc w:val="both"/>
        <w:rPr>
          <w:rFonts w:ascii="Arial" w:hAnsi="Arial" w:cs="Arial"/>
          <w:lang w:val="en-US"/>
        </w:rPr>
      </w:pPr>
    </w:p>
    <w:p w14:paraId="7706699D" w14:textId="47EA63BB" w:rsidR="004E521E" w:rsidRDefault="00985824" w:rsidP="00625534">
      <w:pPr>
        <w:spacing w:after="0" w:line="240" w:lineRule="auto"/>
        <w:jc w:val="both"/>
        <w:rPr>
          <w:rFonts w:ascii="Arial" w:hAnsi="Arial" w:cs="Arial"/>
          <w:lang w:val="en-US"/>
        </w:rPr>
      </w:pPr>
      <w:r>
        <w:rPr>
          <w:rFonts w:ascii="Arial" w:hAnsi="Arial" w:cs="Arial"/>
          <w:lang w:val="en-US"/>
        </w:rPr>
        <w:t>The initial assessment of the original DA plans</w:t>
      </w:r>
      <w:r w:rsidR="00004FB8">
        <w:rPr>
          <w:rFonts w:ascii="Arial" w:hAnsi="Arial" w:cs="Arial"/>
          <w:lang w:val="en-US"/>
        </w:rPr>
        <w:t>,</w:t>
      </w:r>
      <w:r>
        <w:rPr>
          <w:rFonts w:ascii="Arial" w:hAnsi="Arial" w:cs="Arial"/>
          <w:lang w:val="en-US"/>
        </w:rPr>
        <w:t xml:space="preserve"> </w:t>
      </w:r>
      <w:r w:rsidR="00004FB8">
        <w:rPr>
          <w:rFonts w:ascii="Arial" w:hAnsi="Arial" w:cs="Arial"/>
          <w:lang w:val="en-US"/>
        </w:rPr>
        <w:t xml:space="preserve">including by Council’s City Design and Public Domain unit, </w:t>
      </w:r>
      <w:r>
        <w:rPr>
          <w:rFonts w:ascii="Arial" w:hAnsi="Arial" w:cs="Arial"/>
          <w:lang w:val="en-US"/>
        </w:rPr>
        <w:t xml:space="preserve">raised the following </w:t>
      </w:r>
      <w:r w:rsidR="00ED67B2">
        <w:rPr>
          <w:rFonts w:ascii="Arial" w:hAnsi="Arial" w:cs="Arial"/>
          <w:lang w:val="en-US"/>
        </w:rPr>
        <w:t xml:space="preserve">urban design </w:t>
      </w:r>
      <w:r>
        <w:rPr>
          <w:rFonts w:ascii="Arial" w:hAnsi="Arial" w:cs="Arial"/>
          <w:lang w:val="en-US"/>
        </w:rPr>
        <w:t>issues</w:t>
      </w:r>
      <w:r w:rsidR="00ED67B2">
        <w:rPr>
          <w:rFonts w:ascii="Arial" w:hAnsi="Arial" w:cs="Arial"/>
          <w:lang w:val="en-US"/>
        </w:rPr>
        <w:t xml:space="preserve"> (in addition to the vehicle access, landscaping and stormwater management matters further below)  </w:t>
      </w:r>
      <w:r>
        <w:rPr>
          <w:rFonts w:ascii="Arial" w:hAnsi="Arial" w:cs="Arial"/>
          <w:lang w:val="en-US"/>
        </w:rPr>
        <w:t xml:space="preserve">   </w:t>
      </w:r>
    </w:p>
    <w:p w14:paraId="684BE4D7" w14:textId="6B759A94" w:rsidR="004E521E" w:rsidRDefault="004E521E" w:rsidP="00625534">
      <w:pPr>
        <w:spacing w:after="0" w:line="240" w:lineRule="auto"/>
        <w:jc w:val="both"/>
        <w:rPr>
          <w:rFonts w:ascii="Arial" w:hAnsi="Arial" w:cs="Arial"/>
          <w:lang w:val="en-US"/>
        </w:rPr>
      </w:pPr>
    </w:p>
    <w:p w14:paraId="472824D8" w14:textId="77777777" w:rsidR="004E521E" w:rsidRDefault="004E521E" w:rsidP="004E521E">
      <w:pPr>
        <w:pStyle w:val="Bullet1"/>
      </w:pPr>
      <w:r>
        <w:t xml:space="preserve">breach of the building height standard on the northern part of the site;   </w:t>
      </w:r>
    </w:p>
    <w:p w14:paraId="6A1A4DBB" w14:textId="77777777" w:rsidR="004E521E" w:rsidRDefault="004E521E" w:rsidP="004E521E">
      <w:pPr>
        <w:pStyle w:val="Bullet1"/>
      </w:pPr>
      <w:r>
        <w:t xml:space="preserve">provision of a part width of a new ILP road along the eastern boundary on the site;  </w:t>
      </w:r>
    </w:p>
    <w:p w14:paraId="6BD06034" w14:textId="77777777" w:rsidR="004E521E" w:rsidRDefault="004E521E" w:rsidP="004E521E">
      <w:pPr>
        <w:pStyle w:val="Bullet1"/>
      </w:pPr>
      <w:r w:rsidRPr="001E7340">
        <w:t>provision of common open space for</w:t>
      </w:r>
      <w:r>
        <w:t xml:space="preserve"> site occupants;</w:t>
      </w:r>
    </w:p>
    <w:p w14:paraId="21F9EEF9" w14:textId="526C999F" w:rsidR="004E521E" w:rsidRDefault="004E521E" w:rsidP="004E521E">
      <w:pPr>
        <w:pStyle w:val="Bullet1"/>
      </w:pPr>
      <w:r>
        <w:t>articulation in building facades;</w:t>
      </w:r>
    </w:p>
    <w:p w14:paraId="0C51864D" w14:textId="10627A12" w:rsidR="004E521E" w:rsidRDefault="004E521E" w:rsidP="004E521E">
      <w:pPr>
        <w:pStyle w:val="Bullet1"/>
      </w:pPr>
      <w:r>
        <w:t>measures for energy efficiency in building design including natural light in buildings and shading for ancillary office windows;</w:t>
      </w:r>
    </w:p>
    <w:p w14:paraId="2E99E229" w14:textId="77777777" w:rsidR="004E521E" w:rsidRDefault="004E521E" w:rsidP="004E521E">
      <w:pPr>
        <w:pStyle w:val="Bullet1"/>
      </w:pPr>
      <w:r>
        <w:t>signage locations and sizes on building elevations;</w:t>
      </w:r>
    </w:p>
    <w:p w14:paraId="67CAD5B6" w14:textId="2215AF7E" w:rsidR="004E521E" w:rsidRPr="00004FB8" w:rsidRDefault="004E521E" w:rsidP="00625534">
      <w:pPr>
        <w:pStyle w:val="Bullet1"/>
      </w:pPr>
      <w:r>
        <w:t xml:space="preserve">various urban design considerations in the internal referral by City Design and Public Domain; </w:t>
      </w:r>
    </w:p>
    <w:p w14:paraId="3EEB3FAD" w14:textId="77777777" w:rsidR="00625534" w:rsidRPr="00C4238A" w:rsidRDefault="00625534" w:rsidP="00625534">
      <w:pPr>
        <w:spacing w:after="0" w:line="240" w:lineRule="auto"/>
        <w:jc w:val="both"/>
        <w:rPr>
          <w:rFonts w:ascii="Arial" w:hAnsi="Arial" w:cs="Arial"/>
          <w:b/>
          <w:i/>
        </w:rPr>
      </w:pPr>
    </w:p>
    <w:p w14:paraId="12C9FA8F" w14:textId="2E225011" w:rsidR="00285EA4" w:rsidRDefault="00625534" w:rsidP="00625534">
      <w:pPr>
        <w:spacing w:after="0" w:line="240" w:lineRule="auto"/>
        <w:jc w:val="both"/>
        <w:rPr>
          <w:rFonts w:ascii="Arial" w:hAnsi="Arial" w:cs="Arial"/>
        </w:rPr>
      </w:pPr>
      <w:r w:rsidRPr="00C4238A">
        <w:rPr>
          <w:rFonts w:ascii="Arial" w:hAnsi="Arial" w:cs="Arial"/>
          <w:u w:val="single"/>
        </w:rPr>
        <w:t>Resolution</w:t>
      </w:r>
      <w:r w:rsidRPr="00C4238A">
        <w:rPr>
          <w:rFonts w:ascii="Arial" w:hAnsi="Arial" w:cs="Arial"/>
        </w:rPr>
        <w:t xml:space="preserve">: The </w:t>
      </w:r>
      <w:r w:rsidR="00AA3F07">
        <w:rPr>
          <w:rFonts w:ascii="Arial" w:hAnsi="Arial" w:cs="Arial"/>
        </w:rPr>
        <w:t>applicant</w:t>
      </w:r>
      <w:r w:rsidR="00004FB8">
        <w:rPr>
          <w:rFonts w:ascii="Arial" w:hAnsi="Arial" w:cs="Arial"/>
        </w:rPr>
        <w:t xml:space="preserve"> has submitted</w:t>
      </w:r>
      <w:r w:rsidR="00AA3F07">
        <w:rPr>
          <w:rFonts w:ascii="Arial" w:hAnsi="Arial" w:cs="Arial"/>
        </w:rPr>
        <w:t xml:space="preserve"> </w:t>
      </w:r>
      <w:r w:rsidR="00B477AF" w:rsidRPr="00C4238A">
        <w:rPr>
          <w:rFonts w:ascii="Arial" w:hAnsi="Arial" w:cs="Arial"/>
        </w:rPr>
        <w:t>amended plans</w:t>
      </w:r>
      <w:r w:rsidR="00AA3F07">
        <w:rPr>
          <w:rFonts w:ascii="Arial" w:hAnsi="Arial" w:cs="Arial"/>
        </w:rPr>
        <w:t>,</w:t>
      </w:r>
      <w:r w:rsidR="00B477AF" w:rsidRPr="00C4238A">
        <w:rPr>
          <w:rFonts w:ascii="Arial" w:hAnsi="Arial" w:cs="Arial"/>
        </w:rPr>
        <w:t xml:space="preserve"> </w:t>
      </w:r>
      <w:r w:rsidR="00004FB8">
        <w:rPr>
          <w:rFonts w:ascii="Arial" w:hAnsi="Arial" w:cs="Arial"/>
        </w:rPr>
        <w:t xml:space="preserve">a </w:t>
      </w:r>
      <w:r w:rsidR="00B477AF" w:rsidRPr="00C4238A">
        <w:rPr>
          <w:rFonts w:ascii="Arial" w:hAnsi="Arial" w:cs="Arial"/>
        </w:rPr>
        <w:t>visual impact assessment</w:t>
      </w:r>
      <w:r w:rsidR="00004FB8">
        <w:rPr>
          <w:rFonts w:ascii="Arial" w:hAnsi="Arial" w:cs="Arial"/>
        </w:rPr>
        <w:t>,</w:t>
      </w:r>
      <w:r w:rsidR="00B477AF" w:rsidRPr="00C4238A">
        <w:rPr>
          <w:rFonts w:ascii="Arial" w:hAnsi="Arial" w:cs="Arial"/>
        </w:rPr>
        <w:t xml:space="preserve"> and revised Clause 4.6 Variation to Height </w:t>
      </w:r>
      <w:r w:rsidR="00AA3F07">
        <w:rPr>
          <w:rFonts w:ascii="Arial" w:hAnsi="Arial" w:cs="Arial"/>
        </w:rPr>
        <w:t xml:space="preserve">Standard </w:t>
      </w:r>
      <w:r w:rsidR="00B477AF" w:rsidRPr="00C4238A">
        <w:rPr>
          <w:rFonts w:ascii="Arial" w:hAnsi="Arial" w:cs="Arial"/>
        </w:rPr>
        <w:t>report</w:t>
      </w:r>
      <w:r w:rsidR="00004FB8">
        <w:rPr>
          <w:rFonts w:ascii="Arial" w:hAnsi="Arial" w:cs="Arial"/>
        </w:rPr>
        <w:t xml:space="preserve"> which satisfactorily address the </w:t>
      </w:r>
      <w:r w:rsidR="00004FB8" w:rsidRPr="00C4238A">
        <w:rPr>
          <w:rFonts w:ascii="Arial" w:hAnsi="Arial" w:cs="Arial"/>
        </w:rPr>
        <w:t>urban design issues</w:t>
      </w:r>
      <w:r w:rsidR="00004FB8">
        <w:rPr>
          <w:rFonts w:ascii="Arial" w:hAnsi="Arial" w:cs="Arial"/>
        </w:rPr>
        <w:t xml:space="preserve"> and building height. </w:t>
      </w:r>
    </w:p>
    <w:p w14:paraId="746324CC" w14:textId="77777777" w:rsidR="0014591C" w:rsidRPr="0014591C" w:rsidRDefault="0014591C" w:rsidP="00625534">
      <w:pPr>
        <w:spacing w:after="0" w:line="240" w:lineRule="auto"/>
        <w:jc w:val="both"/>
        <w:rPr>
          <w:rFonts w:ascii="Arial" w:hAnsi="Arial" w:cs="Arial"/>
        </w:rPr>
      </w:pPr>
    </w:p>
    <w:p w14:paraId="792914E2" w14:textId="33571A63" w:rsidR="00504C05" w:rsidRPr="0014591C" w:rsidRDefault="00504C05">
      <w:pPr>
        <w:pStyle w:val="ListParagraph"/>
        <w:numPr>
          <w:ilvl w:val="0"/>
          <w:numId w:val="27"/>
        </w:numPr>
        <w:tabs>
          <w:tab w:val="left" w:pos="7485"/>
        </w:tabs>
        <w:spacing w:before="120" w:after="0" w:line="240" w:lineRule="auto"/>
        <w:ind w:right="23" w:hanging="720"/>
        <w:rPr>
          <w:rFonts w:ascii="Arial" w:hAnsi="Arial" w:cs="Arial"/>
          <w:b/>
          <w:lang w:val="en-US"/>
        </w:rPr>
      </w:pPr>
      <w:r w:rsidRPr="0014591C">
        <w:rPr>
          <w:rFonts w:ascii="Arial" w:hAnsi="Arial" w:cs="Arial"/>
          <w:b/>
        </w:rPr>
        <w:t>Vehicle Access</w:t>
      </w:r>
      <w:r w:rsidR="0061623C" w:rsidRPr="0014591C">
        <w:rPr>
          <w:rFonts w:ascii="Arial" w:hAnsi="Arial" w:cs="Arial"/>
          <w:b/>
        </w:rPr>
        <w:t>,</w:t>
      </w:r>
      <w:r w:rsidR="004E521E" w:rsidRPr="0014591C">
        <w:rPr>
          <w:rFonts w:ascii="Arial" w:hAnsi="Arial" w:cs="Arial"/>
          <w:b/>
        </w:rPr>
        <w:t xml:space="preserve"> Internal Traffic Circulation</w:t>
      </w:r>
      <w:r w:rsidR="0061623C" w:rsidRPr="0014591C">
        <w:rPr>
          <w:rFonts w:ascii="Arial" w:hAnsi="Arial" w:cs="Arial"/>
          <w:b/>
        </w:rPr>
        <w:t xml:space="preserve"> and Parking</w:t>
      </w:r>
    </w:p>
    <w:p w14:paraId="24FF5860" w14:textId="0600D594" w:rsidR="009E165A" w:rsidRPr="009E165A" w:rsidRDefault="009E165A" w:rsidP="00004FB8">
      <w:pPr>
        <w:spacing w:before="120"/>
        <w:rPr>
          <w:rFonts w:ascii="Arial" w:hAnsi="Arial" w:cs="Arial"/>
          <w:b/>
          <w:bCs/>
          <w:i/>
          <w:iCs/>
          <w:lang w:val="en-US"/>
        </w:rPr>
      </w:pPr>
      <w:r>
        <w:rPr>
          <w:rFonts w:ascii="Arial" w:hAnsi="Arial" w:cs="Arial"/>
          <w:b/>
          <w:bCs/>
          <w:i/>
          <w:iCs/>
          <w:lang w:val="en-US"/>
        </w:rPr>
        <w:t>Vehicle access off surrounding roads</w:t>
      </w:r>
    </w:p>
    <w:p w14:paraId="26769771" w14:textId="187D50C1" w:rsidR="009F6615" w:rsidRDefault="009F6615" w:rsidP="00B477AF">
      <w:pPr>
        <w:rPr>
          <w:rFonts w:ascii="Arial" w:hAnsi="Arial" w:cs="Arial"/>
          <w:lang w:val="en-US"/>
        </w:rPr>
      </w:pPr>
      <w:r>
        <w:rPr>
          <w:rFonts w:ascii="Arial" w:hAnsi="Arial" w:cs="Arial"/>
          <w:lang w:val="en-US"/>
        </w:rPr>
        <w:t xml:space="preserve">The existing and future roads around the site providing </w:t>
      </w:r>
      <w:r w:rsidR="00B96397">
        <w:rPr>
          <w:rFonts w:ascii="Arial" w:hAnsi="Arial" w:cs="Arial"/>
          <w:lang w:val="en-US"/>
        </w:rPr>
        <w:t xml:space="preserve">potential </w:t>
      </w:r>
      <w:r>
        <w:rPr>
          <w:rFonts w:ascii="Arial" w:hAnsi="Arial" w:cs="Arial"/>
          <w:lang w:val="en-US"/>
        </w:rPr>
        <w:t xml:space="preserve">vehicle access include:  </w:t>
      </w:r>
    </w:p>
    <w:p w14:paraId="2B36C1B6" w14:textId="7FF4D07F" w:rsidR="009F6615" w:rsidRDefault="009E165A" w:rsidP="009F6615">
      <w:pPr>
        <w:pStyle w:val="Bullet1"/>
        <w:rPr>
          <w:lang w:val="en-US"/>
        </w:rPr>
      </w:pPr>
      <w:r>
        <w:rPr>
          <w:lang w:val="en-US"/>
        </w:rPr>
        <w:t xml:space="preserve">Fifteenth Avenue is currently a Council owned road and the only road available to access the site. It is designated to become a TfNSW classified road </w:t>
      </w:r>
      <w:r w:rsidR="0070729C">
        <w:rPr>
          <w:lang w:val="en-US"/>
        </w:rPr>
        <w:t>with widening to form</w:t>
      </w:r>
      <w:r>
        <w:rPr>
          <w:lang w:val="en-US"/>
        </w:rPr>
        <w:t xml:space="preserve"> one of the main east-west road corridors </w:t>
      </w:r>
      <w:r w:rsidR="0070729C">
        <w:rPr>
          <w:lang w:val="en-US"/>
        </w:rPr>
        <w:t xml:space="preserve">through </w:t>
      </w:r>
      <w:r>
        <w:rPr>
          <w:lang w:val="en-US"/>
        </w:rPr>
        <w:t>the district accessing the nearby Aerotropolis.</w:t>
      </w:r>
    </w:p>
    <w:p w14:paraId="63057A2E" w14:textId="77777777" w:rsidR="00AA3F07" w:rsidRDefault="00AA3F07" w:rsidP="00AA3F07">
      <w:pPr>
        <w:pStyle w:val="Bullet1"/>
        <w:numPr>
          <w:ilvl w:val="0"/>
          <w:numId w:val="0"/>
        </w:numPr>
        <w:ind w:left="284"/>
        <w:rPr>
          <w:lang w:val="en-US"/>
        </w:rPr>
      </w:pPr>
    </w:p>
    <w:p w14:paraId="100FD1A0" w14:textId="22CDEB4F" w:rsidR="009F6615" w:rsidRDefault="00AA3F07" w:rsidP="009F6615">
      <w:pPr>
        <w:pStyle w:val="Bullet1"/>
        <w:rPr>
          <w:lang w:val="en-US"/>
        </w:rPr>
      </w:pPr>
      <w:r>
        <w:rPr>
          <w:lang w:val="en-US"/>
        </w:rPr>
        <w:t>Future l</w:t>
      </w:r>
      <w:r w:rsidR="009F6615">
        <w:rPr>
          <w:lang w:val="en-US"/>
        </w:rPr>
        <w:t xml:space="preserve">ocal </w:t>
      </w:r>
      <w:r>
        <w:rPr>
          <w:lang w:val="en-US"/>
        </w:rPr>
        <w:t xml:space="preserve">collector </w:t>
      </w:r>
      <w:r w:rsidR="009F6615">
        <w:rPr>
          <w:lang w:val="en-US"/>
        </w:rPr>
        <w:t xml:space="preserve">roads </w:t>
      </w:r>
      <w:r>
        <w:rPr>
          <w:lang w:val="en-US"/>
        </w:rPr>
        <w:t xml:space="preserve">identified </w:t>
      </w:r>
      <w:r w:rsidR="009F6615">
        <w:rPr>
          <w:lang w:val="en-US"/>
        </w:rPr>
        <w:t>in the ILP</w:t>
      </w:r>
      <w:r>
        <w:rPr>
          <w:lang w:val="en-US"/>
        </w:rPr>
        <w:t xml:space="preserve"> for Austral precinct which run along the northern and eastern boundaries of the site.  </w:t>
      </w:r>
      <w:r w:rsidR="009F6615">
        <w:rPr>
          <w:lang w:val="en-US"/>
        </w:rPr>
        <w:t xml:space="preserve">  </w:t>
      </w:r>
    </w:p>
    <w:p w14:paraId="4BA83B57" w14:textId="0FF95572" w:rsidR="00AA3F07" w:rsidRDefault="00AA3F07" w:rsidP="00AA3F07">
      <w:pPr>
        <w:pStyle w:val="Bullet1"/>
        <w:numPr>
          <w:ilvl w:val="0"/>
          <w:numId w:val="0"/>
        </w:numPr>
        <w:rPr>
          <w:lang w:val="en-US"/>
        </w:rPr>
      </w:pPr>
    </w:p>
    <w:p w14:paraId="48CB4680" w14:textId="77777777" w:rsidR="00935206" w:rsidRDefault="00935206" w:rsidP="00AA3F07">
      <w:pPr>
        <w:pStyle w:val="Bullet1"/>
        <w:numPr>
          <w:ilvl w:val="0"/>
          <w:numId w:val="0"/>
        </w:numPr>
        <w:rPr>
          <w:lang w:val="en-US"/>
        </w:rPr>
      </w:pPr>
    </w:p>
    <w:p w14:paraId="6B4DFE3D" w14:textId="2FE394AC" w:rsidR="00AA3F07" w:rsidRDefault="00AA3F07" w:rsidP="00AA3F07">
      <w:pPr>
        <w:pStyle w:val="Bullet1"/>
        <w:numPr>
          <w:ilvl w:val="0"/>
          <w:numId w:val="0"/>
        </w:numPr>
        <w:rPr>
          <w:lang w:val="en-US"/>
        </w:rPr>
      </w:pPr>
      <w:r>
        <w:rPr>
          <w:lang w:val="en-US"/>
        </w:rPr>
        <w:t>The proposed development provides for the following vehicle driveway access off surrounding roads:</w:t>
      </w:r>
    </w:p>
    <w:p w14:paraId="11AACA43" w14:textId="77777777" w:rsidR="00AA3F07" w:rsidRDefault="00AA3F07" w:rsidP="00AA3F07">
      <w:pPr>
        <w:pStyle w:val="Bullet1"/>
        <w:numPr>
          <w:ilvl w:val="0"/>
          <w:numId w:val="0"/>
        </w:numPr>
        <w:rPr>
          <w:lang w:val="en-US"/>
        </w:rPr>
      </w:pPr>
    </w:p>
    <w:p w14:paraId="6F21168B" w14:textId="43786CFD" w:rsidR="00B96397" w:rsidRDefault="00AA3F07" w:rsidP="00AA3F07">
      <w:pPr>
        <w:pStyle w:val="Bullet1"/>
        <w:rPr>
          <w:lang w:val="en-US"/>
        </w:rPr>
      </w:pPr>
      <w:r>
        <w:rPr>
          <w:lang w:val="en-US"/>
        </w:rPr>
        <w:lastRenderedPageBreak/>
        <w:t xml:space="preserve">Temporary driveway </w:t>
      </w:r>
      <w:r w:rsidR="00B96397">
        <w:rPr>
          <w:lang w:val="en-US"/>
        </w:rPr>
        <w:t xml:space="preserve">access </w:t>
      </w:r>
      <w:r>
        <w:rPr>
          <w:lang w:val="en-US"/>
        </w:rPr>
        <w:t xml:space="preserve">off </w:t>
      </w:r>
      <w:r w:rsidR="00B96397">
        <w:rPr>
          <w:lang w:val="en-US"/>
        </w:rPr>
        <w:t>Fifteenth Avenue for all uses limited to left-in / left-out movements (used until the future ILP road along the eastern site boundary is constructed);</w:t>
      </w:r>
    </w:p>
    <w:p w14:paraId="71E9E81C" w14:textId="6C7E9ED3" w:rsidR="00B96397" w:rsidRDefault="00B96397" w:rsidP="00AA3F07">
      <w:pPr>
        <w:pStyle w:val="Bullet1"/>
        <w:rPr>
          <w:lang w:val="en-US"/>
        </w:rPr>
      </w:pPr>
      <w:r>
        <w:rPr>
          <w:lang w:val="en-US"/>
        </w:rPr>
        <w:t>Ultimate driveway access for warehouse uses and food &amp; drink premises off the future ILP road</w:t>
      </w:r>
      <w:r w:rsidR="0061623C">
        <w:rPr>
          <w:lang w:val="en-US"/>
        </w:rPr>
        <w:t>s</w:t>
      </w:r>
      <w:r>
        <w:rPr>
          <w:lang w:val="en-US"/>
        </w:rPr>
        <w:t xml:space="preserve"> running along the eastern </w:t>
      </w:r>
      <w:r w:rsidR="0061623C">
        <w:rPr>
          <w:lang w:val="en-US"/>
        </w:rPr>
        <w:t xml:space="preserve">and northern </w:t>
      </w:r>
      <w:r>
        <w:rPr>
          <w:lang w:val="en-US"/>
        </w:rPr>
        <w:t>boundary of the site;</w:t>
      </w:r>
    </w:p>
    <w:p w14:paraId="6B4FABE9" w14:textId="283BF2B5" w:rsidR="00AA3F07" w:rsidRPr="00B96397" w:rsidRDefault="00B96397" w:rsidP="000B08FC">
      <w:pPr>
        <w:pStyle w:val="Bullet1"/>
        <w:rPr>
          <w:lang w:val="en-US"/>
        </w:rPr>
      </w:pPr>
      <w:r w:rsidRPr="00B96397">
        <w:rPr>
          <w:lang w:val="en-US"/>
        </w:rPr>
        <w:t xml:space="preserve">Ultimate driveway access for the service station off Fifteenth Avenue limited to left-in / left-out </w:t>
      </w:r>
      <w:r w:rsidR="0061623C">
        <w:rPr>
          <w:lang w:val="en-US"/>
        </w:rPr>
        <w:t xml:space="preserve">only </w:t>
      </w:r>
      <w:r w:rsidRPr="00B96397">
        <w:rPr>
          <w:lang w:val="en-US"/>
        </w:rPr>
        <w:t>movements.</w:t>
      </w:r>
      <w:r w:rsidR="00AA3F07" w:rsidRPr="00B96397">
        <w:rPr>
          <w:lang w:val="en-US"/>
        </w:rPr>
        <w:t xml:space="preserve"> </w:t>
      </w:r>
    </w:p>
    <w:p w14:paraId="6F430593" w14:textId="77777777" w:rsidR="00AA3F07" w:rsidRDefault="00AA3F07" w:rsidP="00AA3F07">
      <w:pPr>
        <w:pStyle w:val="Bullet1"/>
        <w:numPr>
          <w:ilvl w:val="0"/>
          <w:numId w:val="0"/>
        </w:numPr>
        <w:rPr>
          <w:lang w:val="en-US"/>
        </w:rPr>
      </w:pPr>
    </w:p>
    <w:p w14:paraId="4C46EAC9" w14:textId="1C80C2B3" w:rsidR="0070729C" w:rsidRDefault="009E165A" w:rsidP="00B96397">
      <w:pPr>
        <w:pStyle w:val="Bullet1"/>
        <w:numPr>
          <w:ilvl w:val="0"/>
          <w:numId w:val="0"/>
        </w:numPr>
        <w:rPr>
          <w:lang w:val="en-US"/>
        </w:rPr>
      </w:pPr>
      <w:r>
        <w:rPr>
          <w:lang w:val="en-US"/>
        </w:rPr>
        <w:t>T</w:t>
      </w:r>
      <w:r w:rsidR="00B96397">
        <w:rPr>
          <w:lang w:val="en-US"/>
        </w:rPr>
        <w:t xml:space="preserve">he design of the temporary and ultimate driveway intersection off Fifteenth Avenue and the ultimate primary driveway off the future ILP road in the original DA plans </w:t>
      </w:r>
      <w:r w:rsidR="0061623C">
        <w:rPr>
          <w:lang w:val="en-US"/>
        </w:rPr>
        <w:t xml:space="preserve">were </w:t>
      </w:r>
      <w:r w:rsidR="0070729C">
        <w:rPr>
          <w:lang w:val="en-US"/>
        </w:rPr>
        <w:t xml:space="preserve">not accepted </w:t>
      </w:r>
      <w:r w:rsidR="00B96397">
        <w:rPr>
          <w:lang w:val="en-US"/>
        </w:rPr>
        <w:t xml:space="preserve">in </w:t>
      </w:r>
      <w:r w:rsidR="0070729C">
        <w:rPr>
          <w:lang w:val="en-US"/>
        </w:rPr>
        <w:t xml:space="preserve">previous </w:t>
      </w:r>
      <w:r w:rsidR="00B96397">
        <w:rPr>
          <w:lang w:val="en-US"/>
        </w:rPr>
        <w:t>submissions</w:t>
      </w:r>
      <w:r w:rsidR="0070729C">
        <w:rPr>
          <w:lang w:val="en-US"/>
        </w:rPr>
        <w:t xml:space="preserve"> from TfNSW and Council traffic engineers. </w:t>
      </w:r>
    </w:p>
    <w:p w14:paraId="2EB91F37" w14:textId="77777777" w:rsidR="0070729C" w:rsidRDefault="0070729C" w:rsidP="00B96397">
      <w:pPr>
        <w:pStyle w:val="Bullet1"/>
        <w:numPr>
          <w:ilvl w:val="0"/>
          <w:numId w:val="0"/>
        </w:numPr>
        <w:rPr>
          <w:lang w:val="en-US"/>
        </w:rPr>
      </w:pPr>
    </w:p>
    <w:p w14:paraId="0BFADFB3" w14:textId="05C61A20" w:rsidR="009E165A" w:rsidRDefault="0070729C" w:rsidP="00B96397">
      <w:pPr>
        <w:pStyle w:val="Bullet1"/>
        <w:numPr>
          <w:ilvl w:val="0"/>
          <w:numId w:val="0"/>
        </w:numPr>
        <w:rPr>
          <w:lang w:val="en-US"/>
        </w:rPr>
      </w:pPr>
      <w:r>
        <w:rPr>
          <w:lang w:val="en-US"/>
        </w:rPr>
        <w:t xml:space="preserve">The design of the driveways has been revised in amended plans which are now supported by TfNSW and Council traffic engineers.  </w:t>
      </w:r>
      <w:r w:rsidR="00B96397">
        <w:rPr>
          <w:lang w:val="en-US"/>
        </w:rPr>
        <w:t xml:space="preserve">   </w:t>
      </w:r>
    </w:p>
    <w:p w14:paraId="2E0BF88F" w14:textId="77777777" w:rsidR="00935206" w:rsidRDefault="00935206" w:rsidP="004A69A2">
      <w:pPr>
        <w:spacing w:after="0" w:line="240" w:lineRule="auto"/>
        <w:jc w:val="both"/>
        <w:rPr>
          <w:rFonts w:ascii="Arial" w:hAnsi="Arial" w:cs="Arial"/>
          <w:u w:val="single"/>
        </w:rPr>
      </w:pPr>
    </w:p>
    <w:p w14:paraId="7C3C8701" w14:textId="395C894C" w:rsidR="009E165A" w:rsidRDefault="009E165A" w:rsidP="004A69A2">
      <w:pPr>
        <w:spacing w:after="0" w:line="240" w:lineRule="auto"/>
        <w:jc w:val="both"/>
        <w:rPr>
          <w:rFonts w:ascii="Arial" w:hAnsi="Arial" w:cs="Arial"/>
        </w:rPr>
      </w:pPr>
      <w:r w:rsidRPr="00C4238A">
        <w:rPr>
          <w:rFonts w:ascii="Arial" w:hAnsi="Arial" w:cs="Arial"/>
          <w:u w:val="single"/>
        </w:rPr>
        <w:t>Resolution</w:t>
      </w:r>
      <w:r w:rsidRPr="00C4238A">
        <w:rPr>
          <w:rFonts w:ascii="Arial" w:hAnsi="Arial" w:cs="Arial"/>
        </w:rPr>
        <w:t xml:space="preserve">: The </w:t>
      </w:r>
      <w:r w:rsidR="00AA3F07">
        <w:rPr>
          <w:rFonts w:ascii="Arial" w:hAnsi="Arial" w:cs="Arial"/>
        </w:rPr>
        <w:t xml:space="preserve">vehicle access issues have been addressed in </w:t>
      </w:r>
      <w:r w:rsidRPr="00C4238A">
        <w:rPr>
          <w:rFonts w:ascii="Arial" w:hAnsi="Arial" w:cs="Arial"/>
        </w:rPr>
        <w:t>amended plans</w:t>
      </w:r>
      <w:r w:rsidR="00AA3F07">
        <w:rPr>
          <w:rFonts w:ascii="Arial" w:hAnsi="Arial" w:cs="Arial"/>
        </w:rPr>
        <w:t xml:space="preserve"> and additional</w:t>
      </w:r>
      <w:r w:rsidR="0061623C">
        <w:rPr>
          <w:rFonts w:ascii="Arial" w:hAnsi="Arial" w:cs="Arial"/>
        </w:rPr>
        <w:t xml:space="preserve"> </w:t>
      </w:r>
      <w:r w:rsidR="00AA3F07">
        <w:rPr>
          <w:rFonts w:ascii="Arial" w:hAnsi="Arial" w:cs="Arial"/>
        </w:rPr>
        <w:t>information</w:t>
      </w:r>
      <w:r w:rsidR="0061623C">
        <w:rPr>
          <w:rFonts w:ascii="Arial" w:hAnsi="Arial" w:cs="Arial"/>
        </w:rPr>
        <w:t xml:space="preserve"> submitted by the applicant</w:t>
      </w:r>
      <w:r w:rsidR="00AA3F07">
        <w:rPr>
          <w:rFonts w:ascii="Arial" w:hAnsi="Arial" w:cs="Arial"/>
        </w:rPr>
        <w:t xml:space="preserve">. TfNSW and Council traffic engineers are satisfied with the amended plans. </w:t>
      </w:r>
    </w:p>
    <w:p w14:paraId="115662BA" w14:textId="77777777" w:rsidR="004A69A2" w:rsidRPr="004A69A2" w:rsidRDefault="004A69A2" w:rsidP="004A69A2">
      <w:pPr>
        <w:spacing w:after="0" w:line="240" w:lineRule="auto"/>
        <w:jc w:val="both"/>
        <w:rPr>
          <w:rFonts w:ascii="Arial" w:hAnsi="Arial" w:cs="Arial"/>
        </w:rPr>
      </w:pPr>
    </w:p>
    <w:p w14:paraId="57EF0BB6" w14:textId="1BDB09ED" w:rsidR="009E165A" w:rsidRDefault="00AA3F07" w:rsidP="00B477AF">
      <w:pPr>
        <w:rPr>
          <w:rFonts w:ascii="Arial" w:hAnsi="Arial" w:cs="Arial"/>
          <w:b/>
          <w:bCs/>
          <w:i/>
          <w:iCs/>
          <w:lang w:val="en-US"/>
        </w:rPr>
      </w:pPr>
      <w:r>
        <w:rPr>
          <w:rFonts w:ascii="Arial" w:hAnsi="Arial" w:cs="Arial"/>
          <w:b/>
          <w:bCs/>
          <w:i/>
          <w:iCs/>
          <w:lang w:val="en-US"/>
        </w:rPr>
        <w:t xml:space="preserve">Internal vehicle and pedestrian traffic </w:t>
      </w:r>
      <w:r w:rsidR="004C6F3E">
        <w:rPr>
          <w:rFonts w:ascii="Arial" w:hAnsi="Arial" w:cs="Arial"/>
          <w:b/>
          <w:bCs/>
          <w:i/>
          <w:iCs/>
          <w:lang w:val="en-US"/>
        </w:rPr>
        <w:t>management</w:t>
      </w:r>
    </w:p>
    <w:p w14:paraId="05190BA7" w14:textId="35A924B6" w:rsidR="00FB411C" w:rsidRDefault="0061623C" w:rsidP="00096163">
      <w:pPr>
        <w:jc w:val="both"/>
        <w:rPr>
          <w:rFonts w:ascii="Arial" w:hAnsi="Arial" w:cs="Arial"/>
          <w:lang w:val="en-US"/>
        </w:rPr>
      </w:pPr>
      <w:r>
        <w:rPr>
          <w:rFonts w:ascii="Arial" w:hAnsi="Arial" w:cs="Arial"/>
          <w:lang w:val="en-US"/>
        </w:rPr>
        <w:t xml:space="preserve">The </w:t>
      </w:r>
      <w:r w:rsidR="003B1105">
        <w:rPr>
          <w:rFonts w:ascii="Arial" w:hAnsi="Arial" w:cs="Arial"/>
          <w:lang w:val="en-US"/>
        </w:rPr>
        <w:t>internal driveway and intersection layout has</w:t>
      </w:r>
      <w:r>
        <w:rPr>
          <w:rFonts w:ascii="Arial" w:hAnsi="Arial" w:cs="Arial"/>
          <w:lang w:val="en-US"/>
        </w:rPr>
        <w:t xml:space="preserve"> </w:t>
      </w:r>
      <w:r w:rsidR="00FB411C">
        <w:rPr>
          <w:rFonts w:ascii="Arial" w:hAnsi="Arial" w:cs="Arial"/>
          <w:lang w:val="en-US"/>
        </w:rPr>
        <w:t xml:space="preserve">significant </w:t>
      </w:r>
      <w:r w:rsidR="003B1105">
        <w:rPr>
          <w:rFonts w:ascii="Arial" w:hAnsi="Arial" w:cs="Arial"/>
          <w:lang w:val="en-US"/>
        </w:rPr>
        <w:t xml:space="preserve">potential for conflict </w:t>
      </w:r>
      <w:r w:rsidR="004A69A2">
        <w:rPr>
          <w:rFonts w:ascii="Arial" w:hAnsi="Arial" w:cs="Arial"/>
          <w:lang w:val="en-US"/>
        </w:rPr>
        <w:t xml:space="preserve">and safety risks </w:t>
      </w:r>
      <w:r w:rsidR="003B1105">
        <w:rPr>
          <w:rFonts w:ascii="Arial" w:hAnsi="Arial" w:cs="Arial"/>
          <w:lang w:val="en-US"/>
        </w:rPr>
        <w:t xml:space="preserve">in internal driveways </w:t>
      </w:r>
      <w:r w:rsidR="004A69A2">
        <w:rPr>
          <w:rFonts w:ascii="Arial" w:hAnsi="Arial" w:cs="Arial"/>
          <w:lang w:val="en-US"/>
        </w:rPr>
        <w:t xml:space="preserve">given the mix of </w:t>
      </w:r>
      <w:r w:rsidR="003B1105">
        <w:rPr>
          <w:rFonts w:ascii="Arial" w:hAnsi="Arial" w:cs="Arial"/>
          <w:lang w:val="en-US"/>
        </w:rPr>
        <w:t>heavy vehicles, light vehicles and pedestrians</w:t>
      </w:r>
      <w:r w:rsidR="00AE345E">
        <w:rPr>
          <w:rFonts w:ascii="Arial" w:hAnsi="Arial" w:cs="Arial"/>
          <w:lang w:val="en-US"/>
        </w:rPr>
        <w:t xml:space="preserve"> associated with the proposed </w:t>
      </w:r>
      <w:r w:rsidR="004A69A2">
        <w:rPr>
          <w:rFonts w:ascii="Arial" w:hAnsi="Arial" w:cs="Arial"/>
          <w:lang w:val="en-US"/>
        </w:rPr>
        <w:t>range of</w:t>
      </w:r>
      <w:r w:rsidR="00AE345E">
        <w:rPr>
          <w:rFonts w:ascii="Arial" w:hAnsi="Arial" w:cs="Arial"/>
          <w:lang w:val="en-US"/>
        </w:rPr>
        <w:t xml:space="preserve"> </w:t>
      </w:r>
      <w:r w:rsidR="004A69A2">
        <w:rPr>
          <w:rFonts w:ascii="Arial" w:hAnsi="Arial" w:cs="Arial"/>
          <w:lang w:val="en-US"/>
        </w:rPr>
        <w:t xml:space="preserve">land </w:t>
      </w:r>
      <w:r w:rsidR="00AE345E">
        <w:rPr>
          <w:rFonts w:ascii="Arial" w:hAnsi="Arial" w:cs="Arial"/>
          <w:lang w:val="en-US"/>
        </w:rPr>
        <w:t>uses</w:t>
      </w:r>
      <w:r w:rsidR="003B1105">
        <w:rPr>
          <w:rFonts w:ascii="Arial" w:hAnsi="Arial" w:cs="Arial"/>
          <w:lang w:val="en-US"/>
        </w:rPr>
        <w:t>.</w:t>
      </w:r>
    </w:p>
    <w:p w14:paraId="6A98A3F4" w14:textId="3394A2E1" w:rsidR="00FB411C" w:rsidRDefault="00FB411C" w:rsidP="00096163">
      <w:pPr>
        <w:jc w:val="both"/>
        <w:rPr>
          <w:rFonts w:ascii="Arial" w:hAnsi="Arial" w:cs="Arial"/>
          <w:lang w:val="en-US"/>
        </w:rPr>
      </w:pPr>
      <w:r>
        <w:rPr>
          <w:rFonts w:ascii="Arial" w:hAnsi="Arial" w:cs="Arial"/>
          <w:lang w:val="en-US"/>
        </w:rPr>
        <w:t xml:space="preserve">At the request of Council, the applicant submitted </w:t>
      </w:r>
      <w:r w:rsidR="004A69A2">
        <w:rPr>
          <w:rFonts w:ascii="Arial" w:hAnsi="Arial" w:cs="Arial"/>
          <w:lang w:val="en-US"/>
        </w:rPr>
        <w:t xml:space="preserve">an internal traffic management plan. The plan includes provisions for </w:t>
      </w:r>
      <w:r>
        <w:rPr>
          <w:rFonts w:ascii="Arial" w:hAnsi="Arial" w:cs="Arial"/>
          <w:lang w:val="en-US"/>
        </w:rPr>
        <w:t>loading dock management</w:t>
      </w:r>
      <w:r w:rsidR="004A69A2">
        <w:rPr>
          <w:rFonts w:ascii="Arial" w:hAnsi="Arial" w:cs="Arial"/>
          <w:lang w:val="en-US"/>
        </w:rPr>
        <w:t xml:space="preserve"> for the food and drink premises</w:t>
      </w:r>
      <w:r w:rsidR="00AE345E">
        <w:rPr>
          <w:rFonts w:ascii="Arial" w:hAnsi="Arial" w:cs="Arial"/>
          <w:lang w:val="en-US"/>
        </w:rPr>
        <w:t xml:space="preserve">, </w:t>
      </w:r>
      <w:r w:rsidR="004A69A2">
        <w:rPr>
          <w:rFonts w:ascii="Arial" w:hAnsi="Arial" w:cs="Arial"/>
          <w:lang w:val="en-US"/>
        </w:rPr>
        <w:t>and a</w:t>
      </w:r>
      <w:r w:rsidR="00AE345E">
        <w:rPr>
          <w:rFonts w:ascii="Arial" w:hAnsi="Arial" w:cs="Arial"/>
          <w:lang w:val="en-US"/>
        </w:rPr>
        <w:t xml:space="preserve"> driver responsibility code of conduct for vehicles using the site, and line marked pedestrian paths. </w:t>
      </w:r>
      <w:r>
        <w:rPr>
          <w:rFonts w:ascii="Arial" w:hAnsi="Arial" w:cs="Arial"/>
          <w:lang w:val="en-US"/>
        </w:rPr>
        <w:t xml:space="preserve"> </w:t>
      </w:r>
    </w:p>
    <w:p w14:paraId="5689BD78" w14:textId="75E2B376" w:rsidR="00FB411C" w:rsidRDefault="00AE345E" w:rsidP="00096163">
      <w:pPr>
        <w:jc w:val="both"/>
        <w:rPr>
          <w:rFonts w:ascii="Arial" w:hAnsi="Arial" w:cs="Arial"/>
          <w:lang w:val="en-US"/>
        </w:rPr>
      </w:pPr>
      <w:r>
        <w:rPr>
          <w:rFonts w:ascii="Arial" w:hAnsi="Arial" w:cs="Arial"/>
          <w:lang w:val="en-US"/>
        </w:rPr>
        <w:t>The internal traffic management plan is considered to be inadequate in relation to the</w:t>
      </w:r>
      <w:r w:rsidR="004C6F3E">
        <w:rPr>
          <w:rFonts w:ascii="Arial" w:hAnsi="Arial" w:cs="Arial"/>
          <w:lang w:val="en-US"/>
        </w:rPr>
        <w:t xml:space="preserve"> absence of </w:t>
      </w:r>
      <w:r>
        <w:rPr>
          <w:rFonts w:ascii="Arial" w:hAnsi="Arial" w:cs="Arial"/>
          <w:lang w:val="en-US"/>
        </w:rPr>
        <w:t xml:space="preserve">traffic management measures to be implemented at the internal 4 way intersections </w:t>
      </w:r>
      <w:r w:rsidR="004A69A2">
        <w:rPr>
          <w:rFonts w:ascii="Arial" w:hAnsi="Arial" w:cs="Arial"/>
          <w:lang w:val="en-US"/>
        </w:rPr>
        <w:t xml:space="preserve">shown </w:t>
      </w:r>
      <w:r>
        <w:rPr>
          <w:rFonts w:ascii="Arial" w:hAnsi="Arial" w:cs="Arial"/>
          <w:lang w:val="en-US"/>
        </w:rPr>
        <w:t xml:space="preserve">in the </w:t>
      </w:r>
      <w:r w:rsidR="004C6F3E">
        <w:rPr>
          <w:rFonts w:ascii="Arial" w:hAnsi="Arial" w:cs="Arial"/>
          <w:lang w:val="en-US"/>
        </w:rPr>
        <w:t xml:space="preserve">development plans, and the absence of </w:t>
      </w:r>
      <w:r w:rsidR="004A69A2">
        <w:rPr>
          <w:rFonts w:ascii="Arial" w:hAnsi="Arial" w:cs="Arial"/>
          <w:lang w:val="en-US"/>
        </w:rPr>
        <w:t xml:space="preserve">any </w:t>
      </w:r>
      <w:r w:rsidR="004C6F3E">
        <w:rPr>
          <w:rFonts w:ascii="Arial" w:hAnsi="Arial" w:cs="Arial"/>
          <w:lang w:val="en-US"/>
        </w:rPr>
        <w:t xml:space="preserve">traffic management signage at </w:t>
      </w:r>
      <w:r w:rsidR="004A69A2">
        <w:rPr>
          <w:rFonts w:ascii="Arial" w:hAnsi="Arial" w:cs="Arial"/>
          <w:lang w:val="en-US"/>
        </w:rPr>
        <w:t xml:space="preserve">the intersections of </w:t>
      </w:r>
      <w:r w:rsidR="004C6F3E">
        <w:rPr>
          <w:rFonts w:ascii="Arial" w:hAnsi="Arial" w:cs="Arial"/>
          <w:lang w:val="en-US"/>
        </w:rPr>
        <w:t>driveway</w:t>
      </w:r>
      <w:r w:rsidR="004A69A2">
        <w:rPr>
          <w:rFonts w:ascii="Arial" w:hAnsi="Arial" w:cs="Arial"/>
          <w:lang w:val="en-US"/>
        </w:rPr>
        <w:t>s and surrounding roads across the site</w:t>
      </w:r>
      <w:r w:rsidR="004C6F3E">
        <w:rPr>
          <w:rFonts w:ascii="Arial" w:hAnsi="Arial" w:cs="Arial"/>
          <w:lang w:val="en-US"/>
        </w:rPr>
        <w:t xml:space="preserve">.        </w:t>
      </w:r>
      <w:r>
        <w:rPr>
          <w:rFonts w:ascii="Arial" w:hAnsi="Arial" w:cs="Arial"/>
          <w:lang w:val="en-US"/>
        </w:rPr>
        <w:t xml:space="preserve">    </w:t>
      </w:r>
    </w:p>
    <w:p w14:paraId="7F91799D" w14:textId="77777777" w:rsidR="004A69A2" w:rsidRDefault="0061623C" w:rsidP="004C6F3E">
      <w:pPr>
        <w:spacing w:after="0" w:line="240" w:lineRule="auto"/>
        <w:jc w:val="both"/>
        <w:rPr>
          <w:rFonts w:ascii="Arial" w:hAnsi="Arial" w:cs="Arial"/>
        </w:rPr>
      </w:pPr>
      <w:r w:rsidRPr="00C4238A">
        <w:rPr>
          <w:rFonts w:ascii="Arial" w:hAnsi="Arial" w:cs="Arial"/>
          <w:u w:val="single"/>
        </w:rPr>
        <w:t>Resolution</w:t>
      </w:r>
      <w:r w:rsidRPr="00C4238A">
        <w:rPr>
          <w:rFonts w:ascii="Arial" w:hAnsi="Arial" w:cs="Arial"/>
        </w:rPr>
        <w:t>:</w:t>
      </w:r>
      <w:r>
        <w:rPr>
          <w:rFonts w:ascii="Arial" w:hAnsi="Arial" w:cs="Arial"/>
        </w:rPr>
        <w:t xml:space="preserve"> </w:t>
      </w:r>
      <w:r w:rsidR="009D02D7">
        <w:rPr>
          <w:rFonts w:ascii="Arial" w:hAnsi="Arial" w:cs="Arial"/>
        </w:rPr>
        <w:t>A condition of consent is recommended requiring a revi</w:t>
      </w:r>
      <w:r w:rsidR="00FB411C">
        <w:rPr>
          <w:rFonts w:ascii="Arial" w:hAnsi="Arial" w:cs="Arial"/>
        </w:rPr>
        <w:t>sed</w:t>
      </w:r>
      <w:r w:rsidR="009D02D7">
        <w:rPr>
          <w:rFonts w:ascii="Arial" w:hAnsi="Arial" w:cs="Arial"/>
        </w:rPr>
        <w:t xml:space="preserve"> internal traffic management plan to be submitted </w:t>
      </w:r>
      <w:r w:rsidR="004C6F3E">
        <w:rPr>
          <w:rFonts w:ascii="Arial" w:hAnsi="Arial" w:cs="Arial"/>
        </w:rPr>
        <w:t xml:space="preserve">to include </w:t>
      </w:r>
      <w:bookmarkStart w:id="12" w:name="_Hlk158038160"/>
      <w:r w:rsidR="009D02D7">
        <w:rPr>
          <w:rFonts w:ascii="Arial" w:hAnsi="Arial" w:cs="Arial"/>
        </w:rPr>
        <w:t xml:space="preserve">the traffic management measures to be implemented at the internal 4 way </w:t>
      </w:r>
      <w:r w:rsidR="00FB411C">
        <w:rPr>
          <w:rFonts w:ascii="Arial" w:hAnsi="Arial" w:cs="Arial"/>
        </w:rPr>
        <w:t xml:space="preserve">intersections of </w:t>
      </w:r>
      <w:r w:rsidR="009D02D7">
        <w:rPr>
          <w:rFonts w:ascii="Arial" w:hAnsi="Arial" w:cs="Arial"/>
        </w:rPr>
        <w:t xml:space="preserve">driveways, and </w:t>
      </w:r>
      <w:r w:rsidR="004C6F3E">
        <w:rPr>
          <w:rFonts w:ascii="Arial" w:hAnsi="Arial" w:cs="Arial"/>
        </w:rPr>
        <w:t xml:space="preserve">the </w:t>
      </w:r>
      <w:r w:rsidR="009D02D7">
        <w:rPr>
          <w:rFonts w:ascii="Arial" w:hAnsi="Arial" w:cs="Arial"/>
        </w:rPr>
        <w:t xml:space="preserve">traffic management signage to be implemented </w:t>
      </w:r>
      <w:r w:rsidR="00AE345E">
        <w:rPr>
          <w:rFonts w:ascii="Arial" w:hAnsi="Arial" w:cs="Arial"/>
        </w:rPr>
        <w:t xml:space="preserve">across the site </w:t>
      </w:r>
      <w:r w:rsidR="004C6F3E">
        <w:rPr>
          <w:rFonts w:ascii="Arial" w:hAnsi="Arial" w:cs="Arial"/>
        </w:rPr>
        <w:t xml:space="preserve">including </w:t>
      </w:r>
      <w:r w:rsidR="009D02D7">
        <w:rPr>
          <w:rFonts w:ascii="Arial" w:hAnsi="Arial" w:cs="Arial"/>
        </w:rPr>
        <w:t xml:space="preserve">at all </w:t>
      </w:r>
      <w:r w:rsidR="004C6F3E">
        <w:rPr>
          <w:rFonts w:ascii="Arial" w:hAnsi="Arial" w:cs="Arial"/>
        </w:rPr>
        <w:t>i</w:t>
      </w:r>
      <w:r w:rsidR="009D02D7">
        <w:rPr>
          <w:rFonts w:ascii="Arial" w:hAnsi="Arial" w:cs="Arial"/>
        </w:rPr>
        <w:t>ntersections</w:t>
      </w:r>
      <w:r w:rsidR="004C6F3E">
        <w:rPr>
          <w:rFonts w:ascii="Arial" w:hAnsi="Arial" w:cs="Arial"/>
        </w:rPr>
        <w:t xml:space="preserve"> of driveways and surrounding roads</w:t>
      </w:r>
      <w:r w:rsidR="00AE345E">
        <w:rPr>
          <w:rFonts w:ascii="Arial" w:hAnsi="Arial" w:cs="Arial"/>
        </w:rPr>
        <w:t>.</w:t>
      </w:r>
    </w:p>
    <w:bookmarkEnd w:id="12"/>
    <w:p w14:paraId="3ABB38DB" w14:textId="4AAAE18F" w:rsidR="004A69A2" w:rsidRDefault="004A69A2" w:rsidP="004C6F3E">
      <w:pPr>
        <w:spacing w:after="0" w:line="240" w:lineRule="auto"/>
        <w:jc w:val="both"/>
        <w:rPr>
          <w:rFonts w:ascii="Arial" w:hAnsi="Arial" w:cs="Arial"/>
        </w:rPr>
      </w:pPr>
    </w:p>
    <w:p w14:paraId="40704593" w14:textId="540CAF6A" w:rsidR="004A69A2" w:rsidRDefault="004A69A2" w:rsidP="004A69A2">
      <w:pPr>
        <w:rPr>
          <w:rFonts w:ascii="Arial" w:hAnsi="Arial" w:cs="Arial"/>
          <w:b/>
          <w:bCs/>
          <w:i/>
          <w:iCs/>
          <w:lang w:val="en-US"/>
        </w:rPr>
      </w:pPr>
      <w:r>
        <w:rPr>
          <w:rFonts w:ascii="Arial" w:hAnsi="Arial" w:cs="Arial"/>
          <w:b/>
          <w:bCs/>
          <w:i/>
          <w:iCs/>
          <w:lang w:val="en-US"/>
        </w:rPr>
        <w:t xml:space="preserve">Car parking </w:t>
      </w:r>
    </w:p>
    <w:p w14:paraId="2E29E74E" w14:textId="2192EB5F" w:rsidR="004A69A2" w:rsidRDefault="004A69A2" w:rsidP="00096163">
      <w:pPr>
        <w:jc w:val="both"/>
        <w:rPr>
          <w:rFonts w:ascii="Arial" w:hAnsi="Arial" w:cs="Arial"/>
          <w:lang w:val="en-US"/>
        </w:rPr>
      </w:pPr>
      <w:r>
        <w:rPr>
          <w:rFonts w:ascii="Arial" w:hAnsi="Arial" w:cs="Arial"/>
          <w:lang w:val="en-US"/>
        </w:rPr>
        <w:t>The</w:t>
      </w:r>
      <w:r w:rsidR="00710D29">
        <w:rPr>
          <w:rFonts w:ascii="Arial" w:hAnsi="Arial" w:cs="Arial"/>
          <w:lang w:val="en-US"/>
        </w:rPr>
        <w:t xml:space="preserve"> Liverpool Growth Centre Precincts DCP parking rate requires of a total of 282 car parking spaces for the proposed development.  The proposed development includes a total of 265 car parking spaces equating to a shortfall of 17 car spaces.   </w:t>
      </w:r>
    </w:p>
    <w:p w14:paraId="118FC69A" w14:textId="77777777" w:rsidR="00935206" w:rsidRDefault="006F5EE5" w:rsidP="004B2DB5">
      <w:pPr>
        <w:rPr>
          <w:rFonts w:ascii="Arial" w:hAnsi="Arial" w:cs="Arial"/>
          <w:lang w:val="en-US"/>
        </w:rPr>
      </w:pPr>
      <w:r>
        <w:rPr>
          <w:rFonts w:ascii="Arial" w:hAnsi="Arial" w:cs="Arial"/>
          <w:lang w:val="en-US"/>
        </w:rPr>
        <w:t xml:space="preserve">The </w:t>
      </w:r>
      <w:r w:rsidR="00D6660B">
        <w:rPr>
          <w:rFonts w:ascii="Arial" w:hAnsi="Arial" w:cs="Arial"/>
          <w:lang w:val="en-US"/>
        </w:rPr>
        <w:t>T</w:t>
      </w:r>
      <w:r>
        <w:rPr>
          <w:rFonts w:ascii="Arial" w:hAnsi="Arial" w:cs="Arial"/>
          <w:lang w:val="en-US"/>
        </w:rPr>
        <w:t xml:space="preserve">raffic </w:t>
      </w:r>
      <w:r w:rsidR="00D6660B">
        <w:rPr>
          <w:rFonts w:ascii="Arial" w:hAnsi="Arial" w:cs="Arial"/>
          <w:lang w:val="en-US"/>
        </w:rPr>
        <w:t>Impact Assessment</w:t>
      </w:r>
      <w:r>
        <w:rPr>
          <w:rFonts w:ascii="Arial" w:hAnsi="Arial" w:cs="Arial"/>
          <w:lang w:val="en-US"/>
        </w:rPr>
        <w:t xml:space="preserve"> submitted with the DA justifies the shortfall in parking on the grounds</w:t>
      </w:r>
      <w:r w:rsidR="004B2DB5">
        <w:rPr>
          <w:rFonts w:ascii="Arial" w:hAnsi="Arial" w:cs="Arial"/>
          <w:lang w:val="en-US"/>
        </w:rPr>
        <w:t xml:space="preserve"> that </w:t>
      </w:r>
      <w:r>
        <w:rPr>
          <w:rFonts w:ascii="Arial" w:hAnsi="Arial" w:cs="Arial"/>
          <w:lang w:val="en-US"/>
        </w:rPr>
        <w:t xml:space="preserve">the proposed </w:t>
      </w:r>
      <w:r w:rsidR="00710D29">
        <w:rPr>
          <w:rFonts w:ascii="Arial" w:hAnsi="Arial" w:cs="Arial"/>
          <w:lang w:val="en-US"/>
        </w:rPr>
        <w:t xml:space="preserve">land </w:t>
      </w:r>
      <w:r>
        <w:rPr>
          <w:rFonts w:ascii="Arial" w:hAnsi="Arial" w:cs="Arial"/>
          <w:lang w:val="en-US"/>
        </w:rPr>
        <w:t>uses have different peak use times</w:t>
      </w:r>
      <w:r w:rsidR="004B2DB5">
        <w:rPr>
          <w:rFonts w:ascii="Arial" w:hAnsi="Arial" w:cs="Arial"/>
          <w:lang w:val="en-US"/>
        </w:rPr>
        <w:t xml:space="preserve"> meaning there is no one peak use time during which all car spaces will be needed. </w:t>
      </w:r>
    </w:p>
    <w:p w14:paraId="65CCE1A1" w14:textId="1C4B5886" w:rsidR="004B2DB5" w:rsidRDefault="004B2DB5" w:rsidP="00096163">
      <w:pPr>
        <w:jc w:val="both"/>
        <w:rPr>
          <w:rFonts w:ascii="Arial" w:hAnsi="Arial" w:cs="Arial"/>
          <w:lang w:val="en-US"/>
        </w:rPr>
      </w:pPr>
      <w:r>
        <w:rPr>
          <w:rFonts w:ascii="Arial" w:hAnsi="Arial" w:cs="Arial"/>
          <w:lang w:val="en-US"/>
        </w:rPr>
        <w:t xml:space="preserve">The report also justifies it as being a relatively minor 6% shortfall </w:t>
      </w:r>
      <w:r w:rsidR="006F5EE5">
        <w:rPr>
          <w:rFonts w:ascii="Arial" w:hAnsi="Arial" w:cs="Arial"/>
          <w:lang w:val="en-US"/>
        </w:rPr>
        <w:t>which is</w:t>
      </w:r>
      <w:r>
        <w:rPr>
          <w:rFonts w:ascii="Arial" w:hAnsi="Arial" w:cs="Arial"/>
          <w:lang w:val="en-US"/>
        </w:rPr>
        <w:t xml:space="preserve"> </w:t>
      </w:r>
      <w:r w:rsidRPr="004B2DB5">
        <w:rPr>
          <w:rFonts w:ascii="Arial" w:hAnsi="Arial" w:cs="Arial"/>
          <w:lang w:val="en-US"/>
        </w:rPr>
        <w:t xml:space="preserve">well below the 20% linked trips discount </w:t>
      </w:r>
      <w:r>
        <w:rPr>
          <w:rFonts w:ascii="Arial" w:hAnsi="Arial" w:cs="Arial"/>
          <w:lang w:val="en-US"/>
        </w:rPr>
        <w:t>allowance for multi-use sites</w:t>
      </w:r>
      <w:r w:rsidRPr="004B2DB5">
        <w:rPr>
          <w:rFonts w:ascii="Arial" w:hAnsi="Arial" w:cs="Arial"/>
          <w:lang w:val="en-US"/>
        </w:rPr>
        <w:t xml:space="preserve"> in the TfNSW’s Guideline to Traffic</w:t>
      </w:r>
      <w:r>
        <w:rPr>
          <w:rFonts w:ascii="Arial" w:hAnsi="Arial" w:cs="Arial"/>
          <w:lang w:val="en-US"/>
        </w:rPr>
        <w:t xml:space="preserve"> </w:t>
      </w:r>
      <w:r w:rsidRPr="004B2DB5">
        <w:rPr>
          <w:rFonts w:ascii="Arial" w:hAnsi="Arial" w:cs="Arial"/>
          <w:lang w:val="en-US"/>
        </w:rPr>
        <w:t>Generating Developments.</w:t>
      </w:r>
    </w:p>
    <w:p w14:paraId="21925DBE" w14:textId="0E6BAC55" w:rsidR="004B2DB5" w:rsidRDefault="00985824" w:rsidP="004B2DB5">
      <w:pPr>
        <w:rPr>
          <w:rFonts w:ascii="Arial" w:hAnsi="Arial" w:cs="Arial"/>
          <w:lang w:val="en-US"/>
        </w:rPr>
      </w:pPr>
      <w:r>
        <w:rPr>
          <w:rFonts w:ascii="Arial" w:hAnsi="Arial" w:cs="Arial"/>
          <w:lang w:val="en-US"/>
        </w:rPr>
        <w:lastRenderedPageBreak/>
        <w:t xml:space="preserve">TfNSW and </w:t>
      </w:r>
      <w:r w:rsidR="004B2DB5">
        <w:rPr>
          <w:rFonts w:ascii="Arial" w:hAnsi="Arial" w:cs="Arial"/>
          <w:lang w:val="en-US"/>
        </w:rPr>
        <w:t>Council traffic engineers have no</w:t>
      </w:r>
      <w:r>
        <w:rPr>
          <w:rFonts w:ascii="Arial" w:hAnsi="Arial" w:cs="Arial"/>
          <w:lang w:val="en-US"/>
        </w:rPr>
        <w:t xml:space="preserve">t raised any concern or issue </w:t>
      </w:r>
      <w:r w:rsidR="004B2DB5">
        <w:rPr>
          <w:rFonts w:ascii="Arial" w:hAnsi="Arial" w:cs="Arial"/>
          <w:lang w:val="en-US"/>
        </w:rPr>
        <w:t xml:space="preserve">with the proposed number of car parking spaces. </w:t>
      </w:r>
    </w:p>
    <w:p w14:paraId="403206CF" w14:textId="79971FB9" w:rsidR="0061623C" w:rsidRPr="00B477AF" w:rsidRDefault="004A69A2" w:rsidP="00096163">
      <w:pPr>
        <w:jc w:val="both"/>
        <w:rPr>
          <w:rFonts w:ascii="Arial" w:hAnsi="Arial" w:cs="Arial"/>
          <w:lang w:val="en-US"/>
        </w:rPr>
      </w:pPr>
      <w:r w:rsidRPr="00C4238A">
        <w:rPr>
          <w:rFonts w:ascii="Arial" w:hAnsi="Arial" w:cs="Arial"/>
          <w:u w:val="single"/>
        </w:rPr>
        <w:t>Resolution</w:t>
      </w:r>
      <w:r w:rsidRPr="00C4238A">
        <w:rPr>
          <w:rFonts w:ascii="Arial" w:hAnsi="Arial" w:cs="Arial"/>
        </w:rPr>
        <w:t>:</w:t>
      </w:r>
      <w:r w:rsidR="004B2DB5">
        <w:rPr>
          <w:rFonts w:ascii="Arial" w:hAnsi="Arial" w:cs="Arial"/>
        </w:rPr>
        <w:t xml:space="preserve"> </w:t>
      </w:r>
      <w:r w:rsidR="004B2DB5">
        <w:rPr>
          <w:rFonts w:ascii="Arial" w:hAnsi="Arial" w:cs="Arial"/>
          <w:lang w:val="en-US"/>
        </w:rPr>
        <w:t xml:space="preserve">The number of car parking spaces is considered </w:t>
      </w:r>
      <w:r w:rsidR="00B11DAA">
        <w:rPr>
          <w:rFonts w:ascii="Arial" w:hAnsi="Arial" w:cs="Arial"/>
          <w:lang w:val="en-US"/>
        </w:rPr>
        <w:t>reasonable,</w:t>
      </w:r>
      <w:r w:rsidR="004B2DB5">
        <w:rPr>
          <w:rFonts w:ascii="Arial" w:hAnsi="Arial" w:cs="Arial"/>
          <w:lang w:val="en-US"/>
        </w:rPr>
        <w:t xml:space="preserve"> and the minor shortfall has been justified in the </w:t>
      </w:r>
      <w:r w:rsidR="00D6660B">
        <w:rPr>
          <w:rFonts w:ascii="Arial" w:hAnsi="Arial" w:cs="Arial"/>
          <w:lang w:val="en-US"/>
        </w:rPr>
        <w:t>Traffic Impact Assessment submitted with the DA</w:t>
      </w:r>
      <w:r w:rsidR="004B2DB5">
        <w:rPr>
          <w:rFonts w:ascii="Arial" w:hAnsi="Arial" w:cs="Arial"/>
          <w:lang w:val="en-US"/>
        </w:rPr>
        <w:t xml:space="preserve">. </w:t>
      </w:r>
    </w:p>
    <w:p w14:paraId="4D9424A3" w14:textId="1330FB53" w:rsidR="00504C05" w:rsidRPr="0014591C" w:rsidRDefault="00504C05">
      <w:pPr>
        <w:pStyle w:val="ListParagraph"/>
        <w:numPr>
          <w:ilvl w:val="0"/>
          <w:numId w:val="27"/>
        </w:numPr>
        <w:tabs>
          <w:tab w:val="left" w:pos="7485"/>
        </w:tabs>
        <w:spacing w:before="240" w:after="0" w:line="240" w:lineRule="auto"/>
        <w:ind w:right="23" w:hanging="720"/>
        <w:rPr>
          <w:rFonts w:ascii="Arial" w:hAnsi="Arial" w:cs="Arial"/>
          <w:b/>
          <w:lang w:val="en-US"/>
        </w:rPr>
      </w:pPr>
      <w:r w:rsidRPr="0014591C">
        <w:rPr>
          <w:rFonts w:ascii="Arial" w:hAnsi="Arial" w:cs="Arial"/>
          <w:b/>
        </w:rPr>
        <w:t>Stormwater Management</w:t>
      </w:r>
      <w:r w:rsidR="00185536" w:rsidRPr="0014591C">
        <w:rPr>
          <w:rFonts w:ascii="Arial" w:hAnsi="Arial" w:cs="Arial"/>
          <w:b/>
        </w:rPr>
        <w:t xml:space="preserve"> and Flooding</w:t>
      </w:r>
      <w:r w:rsidRPr="0014591C">
        <w:rPr>
          <w:rFonts w:ascii="Arial" w:hAnsi="Arial" w:cs="Arial"/>
          <w:b/>
        </w:rPr>
        <w:t xml:space="preserve"> </w:t>
      </w:r>
    </w:p>
    <w:p w14:paraId="11E8EE6E" w14:textId="77777777" w:rsidR="00185536" w:rsidRDefault="00185536" w:rsidP="00185536">
      <w:pPr>
        <w:pStyle w:val="normal1"/>
      </w:pPr>
    </w:p>
    <w:p w14:paraId="12D4FFCA" w14:textId="222C2089" w:rsidR="00185536" w:rsidRDefault="00185536" w:rsidP="00185536">
      <w:pPr>
        <w:pStyle w:val="normal1"/>
      </w:pPr>
      <w:r>
        <w:t xml:space="preserve">The precinct is subject to a precinct wide stormwater detention plan which has not yet been implemented, and the site and adjacent properties are subject to localised flooding in high rainfall events. </w:t>
      </w:r>
    </w:p>
    <w:p w14:paraId="64F11859" w14:textId="77777777" w:rsidR="00185536" w:rsidRDefault="00185536" w:rsidP="00185536">
      <w:pPr>
        <w:pStyle w:val="normal1"/>
      </w:pPr>
    </w:p>
    <w:p w14:paraId="38C19484" w14:textId="574E5466" w:rsidR="00185536" w:rsidRDefault="00185536" w:rsidP="00185536">
      <w:pPr>
        <w:pStyle w:val="normal1"/>
      </w:pPr>
      <w:r>
        <w:t>A stormwater management plan and report that also addresses flood issues has been submitted with the DA</w:t>
      </w:r>
      <w:r w:rsidR="00573447">
        <w:t xml:space="preserve"> which</w:t>
      </w:r>
      <w:r>
        <w:t xml:space="preserve"> includes temporary on-site detention and water quality controls.  The stormwater management plan and report </w:t>
      </w:r>
      <w:bookmarkStart w:id="13" w:name="_Hlk166583303"/>
      <w:r>
        <w:t xml:space="preserve">is supported by Council’s flood engineer and development engineer </w:t>
      </w:r>
      <w:bookmarkEnd w:id="13"/>
      <w:r>
        <w:t>following a number of revisions.</w:t>
      </w:r>
    </w:p>
    <w:p w14:paraId="198C5C67" w14:textId="77777777" w:rsidR="00185536" w:rsidRPr="00D57233" w:rsidRDefault="00185536" w:rsidP="005B1D34">
      <w:pPr>
        <w:rPr>
          <w:highlight w:val="yellow"/>
          <w:lang w:val="en-US"/>
        </w:rPr>
      </w:pPr>
    </w:p>
    <w:p w14:paraId="4ADBF5BB" w14:textId="68675E44" w:rsidR="005B1D34" w:rsidRDefault="005B1D34" w:rsidP="005B1D34">
      <w:pPr>
        <w:tabs>
          <w:tab w:val="left" w:pos="7485"/>
        </w:tabs>
        <w:spacing w:after="0" w:line="240" w:lineRule="auto"/>
        <w:ind w:right="23"/>
        <w:jc w:val="both"/>
        <w:rPr>
          <w:rFonts w:ascii="Arial" w:hAnsi="Arial" w:cs="Arial"/>
          <w:lang w:eastAsia="en-AU"/>
        </w:rPr>
      </w:pPr>
      <w:r w:rsidRPr="00573447">
        <w:rPr>
          <w:rFonts w:ascii="Arial" w:hAnsi="Arial" w:cs="Arial"/>
          <w:u w:val="single"/>
          <w:lang w:eastAsia="en-AU"/>
        </w:rPr>
        <w:t>Resolution</w:t>
      </w:r>
      <w:r w:rsidRPr="00573447">
        <w:rPr>
          <w:rFonts w:ascii="Arial" w:hAnsi="Arial" w:cs="Arial"/>
          <w:lang w:eastAsia="en-AU"/>
        </w:rPr>
        <w:t xml:space="preserve">: </w:t>
      </w:r>
      <w:r w:rsidR="00573447">
        <w:rPr>
          <w:rFonts w:ascii="Arial" w:hAnsi="Arial" w:cs="Arial"/>
          <w:lang w:eastAsia="en-AU"/>
        </w:rPr>
        <w:t>An amended s</w:t>
      </w:r>
      <w:r w:rsidRPr="00573447">
        <w:rPr>
          <w:rFonts w:ascii="Arial" w:hAnsi="Arial" w:cs="Arial"/>
          <w:lang w:eastAsia="en-AU"/>
        </w:rPr>
        <w:t>tormwater management</w:t>
      </w:r>
      <w:r w:rsidR="00573447">
        <w:rPr>
          <w:rFonts w:ascii="Arial" w:hAnsi="Arial" w:cs="Arial"/>
          <w:lang w:eastAsia="en-AU"/>
        </w:rPr>
        <w:t xml:space="preserve"> plan and report has been submitted that addresses water quality and quantity issues including flood hazard and temporary on-site detention until the precinct wide detention system is operational</w:t>
      </w:r>
      <w:r w:rsidR="00A84CA8">
        <w:rPr>
          <w:rFonts w:ascii="Arial" w:hAnsi="Arial" w:cs="Arial"/>
          <w:lang w:eastAsia="en-AU"/>
        </w:rPr>
        <w:t xml:space="preserve"> which</w:t>
      </w:r>
      <w:r w:rsidR="00573447">
        <w:rPr>
          <w:rFonts w:ascii="Arial" w:hAnsi="Arial" w:cs="Arial"/>
          <w:lang w:eastAsia="en-AU"/>
        </w:rPr>
        <w:t xml:space="preserve"> is </w:t>
      </w:r>
      <w:r w:rsidR="00573447" w:rsidRPr="00573447">
        <w:rPr>
          <w:rFonts w:ascii="Arial" w:hAnsi="Arial" w:cs="Arial"/>
          <w:lang w:eastAsia="en-AU"/>
        </w:rPr>
        <w:t xml:space="preserve">supported by Council’s </w:t>
      </w:r>
      <w:r w:rsidR="00A84CA8">
        <w:rPr>
          <w:rFonts w:ascii="Arial" w:hAnsi="Arial" w:cs="Arial"/>
          <w:lang w:eastAsia="en-AU"/>
        </w:rPr>
        <w:t>F</w:t>
      </w:r>
      <w:r w:rsidR="00573447" w:rsidRPr="00573447">
        <w:rPr>
          <w:rFonts w:ascii="Arial" w:hAnsi="Arial" w:cs="Arial"/>
          <w:lang w:eastAsia="en-AU"/>
        </w:rPr>
        <w:t>lood</w:t>
      </w:r>
      <w:r w:rsidR="00A84CA8">
        <w:rPr>
          <w:rFonts w:ascii="Arial" w:hAnsi="Arial" w:cs="Arial"/>
          <w:lang w:eastAsia="en-AU"/>
        </w:rPr>
        <w:t>plain Management</w:t>
      </w:r>
      <w:r w:rsidR="00573447" w:rsidRPr="00573447">
        <w:rPr>
          <w:rFonts w:ascii="Arial" w:hAnsi="Arial" w:cs="Arial"/>
          <w:lang w:eastAsia="en-AU"/>
        </w:rPr>
        <w:t xml:space="preserve"> </w:t>
      </w:r>
      <w:r w:rsidR="00A84CA8">
        <w:rPr>
          <w:rFonts w:ascii="Arial" w:hAnsi="Arial" w:cs="Arial"/>
          <w:lang w:eastAsia="en-AU"/>
        </w:rPr>
        <w:t>E</w:t>
      </w:r>
      <w:r w:rsidR="00573447" w:rsidRPr="00573447">
        <w:rPr>
          <w:rFonts w:ascii="Arial" w:hAnsi="Arial" w:cs="Arial"/>
          <w:lang w:eastAsia="en-AU"/>
        </w:rPr>
        <w:t xml:space="preserve">ngineer and </w:t>
      </w:r>
      <w:r w:rsidR="00A84CA8">
        <w:rPr>
          <w:rFonts w:ascii="Arial" w:hAnsi="Arial" w:cs="Arial"/>
          <w:lang w:eastAsia="en-AU"/>
        </w:rPr>
        <w:t>Land D</w:t>
      </w:r>
      <w:r w:rsidR="00573447" w:rsidRPr="00573447">
        <w:rPr>
          <w:rFonts w:ascii="Arial" w:hAnsi="Arial" w:cs="Arial"/>
          <w:lang w:eastAsia="en-AU"/>
        </w:rPr>
        <w:t xml:space="preserve">evelopment </w:t>
      </w:r>
      <w:r w:rsidR="00A84CA8">
        <w:rPr>
          <w:rFonts w:ascii="Arial" w:hAnsi="Arial" w:cs="Arial"/>
          <w:lang w:eastAsia="en-AU"/>
        </w:rPr>
        <w:t>E</w:t>
      </w:r>
      <w:r w:rsidR="00573447" w:rsidRPr="00573447">
        <w:rPr>
          <w:rFonts w:ascii="Arial" w:hAnsi="Arial" w:cs="Arial"/>
          <w:lang w:eastAsia="en-AU"/>
        </w:rPr>
        <w:t>ngineer</w:t>
      </w:r>
      <w:r w:rsidR="007C2D6E" w:rsidRPr="00573447">
        <w:rPr>
          <w:rFonts w:ascii="Arial" w:hAnsi="Arial" w:cs="Arial"/>
          <w:lang w:eastAsia="en-AU"/>
        </w:rPr>
        <w:t>.</w:t>
      </w:r>
      <w:r w:rsidR="00573447">
        <w:rPr>
          <w:rFonts w:ascii="Arial" w:hAnsi="Arial" w:cs="Arial"/>
          <w:lang w:eastAsia="en-AU"/>
        </w:rPr>
        <w:t xml:space="preserve">  </w:t>
      </w:r>
    </w:p>
    <w:p w14:paraId="2E14EBCD" w14:textId="16EF1A18" w:rsidR="005B1D34" w:rsidRPr="0014591C" w:rsidRDefault="005B1D34">
      <w:pPr>
        <w:pStyle w:val="ListParagraph"/>
        <w:numPr>
          <w:ilvl w:val="0"/>
          <w:numId w:val="27"/>
        </w:numPr>
        <w:tabs>
          <w:tab w:val="left" w:pos="7485"/>
        </w:tabs>
        <w:spacing w:before="240" w:after="0" w:line="240" w:lineRule="auto"/>
        <w:ind w:right="23" w:hanging="720"/>
        <w:rPr>
          <w:rFonts w:ascii="Arial" w:hAnsi="Arial" w:cs="Arial"/>
          <w:b/>
          <w:lang w:val="en-US"/>
        </w:rPr>
      </w:pPr>
      <w:bookmarkStart w:id="14" w:name="_Hlk157421351"/>
      <w:r w:rsidRPr="0014591C">
        <w:rPr>
          <w:rFonts w:ascii="Arial" w:hAnsi="Arial" w:cs="Arial"/>
          <w:b/>
        </w:rPr>
        <w:t>Landscaping and Tree Retention</w:t>
      </w:r>
    </w:p>
    <w:p w14:paraId="33026E93" w14:textId="77777777" w:rsidR="005B1D34" w:rsidRDefault="005B1D34" w:rsidP="000D3CA9">
      <w:pPr>
        <w:pStyle w:val="paragraph"/>
        <w:spacing w:before="0" w:beforeAutospacing="0" w:after="0" w:afterAutospacing="0"/>
        <w:jc w:val="both"/>
        <w:textAlignment w:val="baseline"/>
        <w:rPr>
          <w:rFonts w:ascii="Arial" w:eastAsiaTheme="minorHAnsi" w:hAnsi="Arial" w:cs="Arial"/>
          <w:bCs/>
          <w:sz w:val="22"/>
          <w:szCs w:val="22"/>
        </w:rPr>
      </w:pPr>
    </w:p>
    <w:p w14:paraId="0BE7B27D" w14:textId="7302D4A0" w:rsidR="005B1D34" w:rsidRDefault="00FD3BAB" w:rsidP="000D3CA9">
      <w:pPr>
        <w:pStyle w:val="paragraph"/>
        <w:spacing w:before="0" w:beforeAutospacing="0" w:after="0" w:afterAutospacing="0"/>
        <w:jc w:val="both"/>
        <w:textAlignment w:val="baseline"/>
        <w:rPr>
          <w:rFonts w:ascii="Arial" w:eastAsiaTheme="minorHAnsi" w:hAnsi="Arial" w:cs="Arial"/>
          <w:bCs/>
          <w:sz w:val="22"/>
          <w:szCs w:val="22"/>
        </w:rPr>
      </w:pPr>
      <w:r>
        <w:rPr>
          <w:rFonts w:ascii="Arial" w:eastAsiaTheme="minorHAnsi" w:hAnsi="Arial" w:cs="Arial"/>
          <w:bCs/>
          <w:sz w:val="22"/>
          <w:szCs w:val="22"/>
        </w:rPr>
        <w:t>The two key issues associated with landscaping and tree retention are:</w:t>
      </w:r>
    </w:p>
    <w:p w14:paraId="5348A4E6" w14:textId="77777777" w:rsidR="005B1D34" w:rsidRDefault="005B1D34" w:rsidP="000D3CA9">
      <w:pPr>
        <w:pStyle w:val="paragraph"/>
        <w:spacing w:before="0" w:beforeAutospacing="0" w:after="0" w:afterAutospacing="0"/>
        <w:jc w:val="both"/>
        <w:textAlignment w:val="baseline"/>
        <w:rPr>
          <w:rFonts w:ascii="Arial" w:eastAsiaTheme="minorHAnsi" w:hAnsi="Arial" w:cs="Arial"/>
          <w:bCs/>
          <w:sz w:val="22"/>
          <w:szCs w:val="22"/>
        </w:rPr>
      </w:pPr>
    </w:p>
    <w:p w14:paraId="0DB16AC4" w14:textId="0D2E9DCD" w:rsidR="000D3CA9" w:rsidRDefault="005B1D34" w:rsidP="00FD3BAB">
      <w:pPr>
        <w:pStyle w:val="Bullet1"/>
      </w:pPr>
      <w:r w:rsidRPr="005B1D34">
        <w:t>landscape planting along the setback to the western boundary</w:t>
      </w:r>
      <w:r>
        <w:t>;</w:t>
      </w:r>
      <w:r w:rsidR="00FD3BAB">
        <w:t xml:space="preserve"> and</w:t>
      </w:r>
    </w:p>
    <w:p w14:paraId="50688282" w14:textId="2466E95E" w:rsidR="00FD3BAB" w:rsidRDefault="00FD3BAB" w:rsidP="00FD3BAB">
      <w:pPr>
        <w:pStyle w:val="Bullet1"/>
      </w:pPr>
      <w:r>
        <w:t>retention of trees with landscape value on the southern part of the site.</w:t>
      </w:r>
    </w:p>
    <w:p w14:paraId="16E2DC31" w14:textId="1825F794" w:rsidR="005B1D34" w:rsidRDefault="005B1D34" w:rsidP="000D3CA9">
      <w:pPr>
        <w:pStyle w:val="paragraph"/>
        <w:spacing w:before="0" w:beforeAutospacing="0" w:after="0" w:afterAutospacing="0"/>
        <w:jc w:val="both"/>
        <w:textAlignment w:val="baseline"/>
        <w:rPr>
          <w:rFonts w:ascii="Arial" w:eastAsiaTheme="minorHAnsi" w:hAnsi="Arial" w:cs="Arial"/>
          <w:bCs/>
          <w:sz w:val="22"/>
          <w:szCs w:val="22"/>
        </w:rPr>
      </w:pPr>
    </w:p>
    <w:p w14:paraId="29797B31" w14:textId="0923FF7A" w:rsidR="00FD3BAB" w:rsidRPr="00FD3BAB" w:rsidRDefault="00FD3BAB" w:rsidP="00FD3BAB">
      <w:pPr>
        <w:rPr>
          <w:rFonts w:ascii="Arial" w:hAnsi="Arial" w:cs="Arial"/>
          <w:b/>
          <w:bCs/>
          <w:i/>
          <w:iCs/>
        </w:rPr>
      </w:pPr>
      <w:r w:rsidRPr="00FD3BAB">
        <w:rPr>
          <w:rFonts w:ascii="Arial" w:hAnsi="Arial" w:cs="Arial"/>
          <w:b/>
          <w:bCs/>
          <w:i/>
          <w:iCs/>
        </w:rPr>
        <w:t>Retention of trees on southern part of the site</w:t>
      </w:r>
    </w:p>
    <w:p w14:paraId="6C3729F6" w14:textId="7B6028AC" w:rsidR="00FD3BAB" w:rsidRPr="000C025D" w:rsidRDefault="00B14B97" w:rsidP="00096163">
      <w:pPr>
        <w:jc w:val="both"/>
        <w:rPr>
          <w:rFonts w:ascii="Arial" w:hAnsi="Arial" w:cs="Arial"/>
          <w:lang w:eastAsia="en-GB"/>
        </w:rPr>
      </w:pPr>
      <w:r>
        <w:rPr>
          <w:rFonts w:ascii="Arial" w:hAnsi="Arial" w:cs="Arial"/>
          <w:lang w:eastAsia="en-GB"/>
        </w:rPr>
        <w:t xml:space="preserve">The DA proposes the removal of numerous </w:t>
      </w:r>
      <w:r w:rsidR="00FD3BAB" w:rsidRPr="000C025D">
        <w:rPr>
          <w:rFonts w:ascii="Arial" w:hAnsi="Arial" w:cs="Arial"/>
          <w:lang w:eastAsia="en-GB"/>
        </w:rPr>
        <w:t xml:space="preserve">trees along the southern side of the site which provide amenity, landscape/streetscape, and microclimate value </w:t>
      </w:r>
      <w:r>
        <w:rPr>
          <w:rFonts w:ascii="Arial" w:hAnsi="Arial" w:cs="Arial"/>
          <w:lang w:eastAsia="en-GB"/>
        </w:rPr>
        <w:t xml:space="preserve">in a location </w:t>
      </w:r>
      <w:r w:rsidR="00FD3BAB" w:rsidRPr="000C025D">
        <w:rPr>
          <w:rFonts w:ascii="Arial" w:hAnsi="Arial" w:cs="Arial"/>
          <w:lang w:eastAsia="en-GB"/>
        </w:rPr>
        <w:t xml:space="preserve">where there is </w:t>
      </w:r>
      <w:r w:rsidR="00FD3BAB">
        <w:rPr>
          <w:rFonts w:ascii="Arial" w:hAnsi="Arial" w:cs="Arial"/>
          <w:lang w:eastAsia="en-GB"/>
        </w:rPr>
        <w:t xml:space="preserve">minimal earthworks </w:t>
      </w:r>
      <w:r>
        <w:rPr>
          <w:rFonts w:ascii="Arial" w:hAnsi="Arial" w:cs="Arial"/>
          <w:lang w:eastAsia="en-GB"/>
        </w:rPr>
        <w:t xml:space="preserve">proposed </w:t>
      </w:r>
      <w:r w:rsidR="00FD3BAB">
        <w:rPr>
          <w:rFonts w:ascii="Arial" w:hAnsi="Arial" w:cs="Arial"/>
          <w:lang w:eastAsia="en-GB"/>
        </w:rPr>
        <w:t xml:space="preserve">and </w:t>
      </w:r>
      <w:r w:rsidR="00FD3BAB" w:rsidRPr="000C025D">
        <w:rPr>
          <w:rFonts w:ascii="Arial" w:hAnsi="Arial" w:cs="Arial"/>
          <w:lang w:eastAsia="en-GB"/>
        </w:rPr>
        <w:t xml:space="preserve">ample opportunity for tree retention. This includes </w:t>
      </w:r>
      <w:r w:rsidR="00FD3BAB">
        <w:rPr>
          <w:rFonts w:ascii="Arial" w:hAnsi="Arial" w:cs="Arial"/>
          <w:lang w:eastAsia="en-GB"/>
        </w:rPr>
        <w:t xml:space="preserve">19 </w:t>
      </w:r>
      <w:r w:rsidR="00FD3BAB" w:rsidRPr="000C025D">
        <w:rPr>
          <w:rFonts w:ascii="Arial" w:hAnsi="Arial" w:cs="Arial"/>
          <w:lang w:eastAsia="en-GB"/>
        </w:rPr>
        <w:t xml:space="preserve">trees identified in the arborist report </w:t>
      </w:r>
      <w:r w:rsidR="00FD3BAB">
        <w:rPr>
          <w:rFonts w:ascii="Arial" w:hAnsi="Arial" w:cs="Arial"/>
          <w:lang w:eastAsia="en-GB"/>
        </w:rPr>
        <w:t xml:space="preserve">submitted with the DA </w:t>
      </w:r>
      <w:r w:rsidR="00FD3BAB" w:rsidRPr="000C025D">
        <w:rPr>
          <w:rFonts w:ascii="Arial" w:hAnsi="Arial" w:cs="Arial"/>
          <w:lang w:eastAsia="en-GB"/>
        </w:rPr>
        <w:t xml:space="preserve">as having moderate to high landscape significance and retention value.  </w:t>
      </w:r>
    </w:p>
    <w:p w14:paraId="1B51AFD7" w14:textId="77777777" w:rsidR="00FD3BAB" w:rsidRDefault="00FD3BAB" w:rsidP="00096163">
      <w:pPr>
        <w:jc w:val="both"/>
        <w:rPr>
          <w:rFonts w:ascii="Arial" w:hAnsi="Arial" w:cs="Arial"/>
          <w:lang w:eastAsia="en-GB"/>
        </w:rPr>
      </w:pPr>
      <w:r w:rsidRPr="000C025D">
        <w:rPr>
          <w:rFonts w:ascii="Arial" w:hAnsi="Arial" w:cs="Arial"/>
          <w:lang w:eastAsia="en-GB"/>
        </w:rPr>
        <w:t xml:space="preserve">The </w:t>
      </w:r>
      <w:r>
        <w:rPr>
          <w:rFonts w:ascii="Arial" w:hAnsi="Arial" w:cs="Arial"/>
          <w:lang w:eastAsia="en-GB"/>
        </w:rPr>
        <w:t>applicant was r</w:t>
      </w:r>
      <w:r w:rsidRPr="000C025D">
        <w:rPr>
          <w:rFonts w:ascii="Arial" w:hAnsi="Arial" w:cs="Arial"/>
          <w:lang w:eastAsia="en-GB"/>
        </w:rPr>
        <w:t>equest</w:t>
      </w:r>
      <w:r>
        <w:rPr>
          <w:rFonts w:ascii="Arial" w:hAnsi="Arial" w:cs="Arial"/>
          <w:lang w:eastAsia="en-GB"/>
        </w:rPr>
        <w:t xml:space="preserve">ed </w:t>
      </w:r>
      <w:r w:rsidRPr="000C025D">
        <w:rPr>
          <w:rFonts w:ascii="Arial" w:hAnsi="Arial" w:cs="Arial"/>
          <w:lang w:eastAsia="en-GB"/>
        </w:rPr>
        <w:t xml:space="preserve">to submit amended plans retaining trees along the southern side of the site which provide amenity, landscape/streetscape, and microclimate value.  </w:t>
      </w:r>
    </w:p>
    <w:p w14:paraId="27D38D1E" w14:textId="77777777" w:rsidR="00FD3BAB" w:rsidRDefault="00FD3BAB" w:rsidP="00096163">
      <w:pPr>
        <w:jc w:val="both"/>
        <w:rPr>
          <w:rFonts w:ascii="Arial" w:hAnsi="Arial" w:cs="Arial"/>
          <w:lang w:eastAsia="en-GB"/>
        </w:rPr>
      </w:pPr>
      <w:r>
        <w:rPr>
          <w:rFonts w:ascii="Arial" w:hAnsi="Arial" w:cs="Arial"/>
          <w:lang w:eastAsia="en-GB"/>
        </w:rPr>
        <w:t xml:space="preserve">The amended plans retain 9 trees along the southern boundary of the site. However, 6 of the 9 trees are in the area identified for future widening of Fifteenth Avenue and likely to be removed with the widening, leaving 3 trees on the site which is not satisfactory. </w:t>
      </w:r>
    </w:p>
    <w:p w14:paraId="726EA075" w14:textId="71B6F19F" w:rsidR="00AA304F" w:rsidRPr="00FD3BAB" w:rsidRDefault="00AA304F" w:rsidP="00096163">
      <w:pPr>
        <w:jc w:val="both"/>
        <w:rPr>
          <w:rFonts w:ascii="Arial" w:hAnsi="Arial" w:cs="Arial"/>
          <w:lang w:eastAsia="en-GB"/>
        </w:rPr>
      </w:pPr>
      <w:r w:rsidRPr="00C4238A">
        <w:rPr>
          <w:rFonts w:ascii="Arial" w:hAnsi="Arial" w:cs="Arial"/>
          <w:u w:val="single"/>
          <w:lang w:eastAsia="en-AU"/>
        </w:rPr>
        <w:t>Resolution</w:t>
      </w:r>
      <w:r w:rsidRPr="00C4238A">
        <w:rPr>
          <w:rFonts w:ascii="Arial" w:hAnsi="Arial" w:cs="Arial"/>
          <w:lang w:eastAsia="en-AU"/>
        </w:rPr>
        <w:t xml:space="preserve">: </w:t>
      </w:r>
      <w:r w:rsidR="00B14B97">
        <w:rPr>
          <w:rFonts w:ascii="Arial" w:hAnsi="Arial" w:cs="Arial"/>
          <w:lang w:eastAsia="en-GB"/>
        </w:rPr>
        <w:t xml:space="preserve">A condition of consent is recommended requiring the retention of at least </w:t>
      </w:r>
      <w:r w:rsidR="0022030F">
        <w:rPr>
          <w:rFonts w:ascii="Arial" w:hAnsi="Arial" w:cs="Arial"/>
          <w:lang w:eastAsia="en-GB"/>
        </w:rPr>
        <w:t>4</w:t>
      </w:r>
      <w:r w:rsidR="00B14B97">
        <w:rPr>
          <w:rFonts w:ascii="Arial" w:hAnsi="Arial" w:cs="Arial"/>
          <w:lang w:eastAsia="en-GB"/>
        </w:rPr>
        <w:t xml:space="preserve"> trees on the southern part of the site which are </w:t>
      </w:r>
      <w:r w:rsidR="00B14B97" w:rsidRPr="000C025D">
        <w:rPr>
          <w:rFonts w:ascii="Arial" w:hAnsi="Arial" w:cs="Arial"/>
          <w:lang w:eastAsia="en-GB"/>
        </w:rPr>
        <w:t xml:space="preserve">identified in the arborist report </w:t>
      </w:r>
      <w:r w:rsidR="00B14B97">
        <w:rPr>
          <w:rFonts w:ascii="Arial" w:hAnsi="Arial" w:cs="Arial"/>
          <w:lang w:eastAsia="en-GB"/>
        </w:rPr>
        <w:t xml:space="preserve">submitted with the DA </w:t>
      </w:r>
      <w:r w:rsidR="00B14B97" w:rsidRPr="000C025D">
        <w:rPr>
          <w:rFonts w:ascii="Arial" w:hAnsi="Arial" w:cs="Arial"/>
          <w:lang w:eastAsia="en-GB"/>
        </w:rPr>
        <w:t xml:space="preserve">as having </w:t>
      </w:r>
      <w:bookmarkStart w:id="15" w:name="_Hlk158038444"/>
      <w:r w:rsidR="00B14B97" w:rsidRPr="000C025D">
        <w:rPr>
          <w:rFonts w:ascii="Arial" w:hAnsi="Arial" w:cs="Arial"/>
          <w:lang w:eastAsia="en-GB"/>
        </w:rPr>
        <w:t xml:space="preserve">moderate to high landscape significance and retention </w:t>
      </w:r>
      <w:r w:rsidR="00B11DAA" w:rsidRPr="000C025D">
        <w:rPr>
          <w:rFonts w:ascii="Arial" w:hAnsi="Arial" w:cs="Arial"/>
          <w:lang w:eastAsia="en-GB"/>
        </w:rPr>
        <w:t>value</w:t>
      </w:r>
      <w:r w:rsidR="00B11DAA">
        <w:rPr>
          <w:rFonts w:ascii="Arial" w:hAnsi="Arial" w:cs="Arial"/>
          <w:lang w:eastAsia="en-GB"/>
        </w:rPr>
        <w:t xml:space="preserve"> and</w:t>
      </w:r>
      <w:r w:rsidR="00B14B97">
        <w:rPr>
          <w:rFonts w:ascii="Arial" w:hAnsi="Arial" w:cs="Arial"/>
          <w:lang w:eastAsia="en-GB"/>
        </w:rPr>
        <w:t xml:space="preserve"> are located outside the area identified for widening of Fifteenth Avenue.</w:t>
      </w:r>
      <w:r>
        <w:rPr>
          <w:rFonts w:ascii="Arial" w:hAnsi="Arial" w:cs="Arial"/>
          <w:lang w:eastAsia="en-AU"/>
        </w:rPr>
        <w:t xml:space="preserve">    </w:t>
      </w:r>
      <w:bookmarkEnd w:id="15"/>
    </w:p>
    <w:p w14:paraId="02D95B84" w14:textId="4ECFE6C5" w:rsidR="00143FD9" w:rsidRPr="00FD3BAB" w:rsidRDefault="00143FD9" w:rsidP="00143FD9">
      <w:pPr>
        <w:rPr>
          <w:rFonts w:ascii="Arial" w:hAnsi="Arial" w:cs="Arial"/>
          <w:b/>
          <w:bCs/>
          <w:i/>
          <w:iCs/>
        </w:rPr>
      </w:pPr>
      <w:r w:rsidRPr="00FD3BAB">
        <w:rPr>
          <w:rFonts w:ascii="Arial" w:hAnsi="Arial" w:cs="Arial"/>
          <w:b/>
          <w:bCs/>
          <w:i/>
          <w:iCs/>
        </w:rPr>
        <w:t>Landscape planting along western boundary setback</w:t>
      </w:r>
    </w:p>
    <w:p w14:paraId="67988675" w14:textId="3DFB796A" w:rsidR="00143FD9" w:rsidRDefault="00143FD9" w:rsidP="00096163">
      <w:pPr>
        <w:jc w:val="both"/>
        <w:rPr>
          <w:rFonts w:ascii="Arial" w:hAnsi="Arial" w:cs="Arial"/>
        </w:rPr>
      </w:pPr>
      <w:r>
        <w:rPr>
          <w:rFonts w:ascii="Arial" w:hAnsi="Arial" w:cs="Arial"/>
        </w:rPr>
        <w:t xml:space="preserve">The original DA plans included no landscape planting in the building setback area to the western boundary which is proposed to be used as hardstand driveway. This was a non-compliance with the DCP which requires landscaping between buildings in the industrial zone. </w:t>
      </w:r>
    </w:p>
    <w:p w14:paraId="6975AE9E" w14:textId="716578B0" w:rsidR="00E56AAD" w:rsidRDefault="00FD3BAB" w:rsidP="00096163">
      <w:pPr>
        <w:jc w:val="both"/>
        <w:rPr>
          <w:rFonts w:ascii="Arial" w:hAnsi="Arial" w:cs="Arial"/>
        </w:rPr>
      </w:pPr>
      <w:r w:rsidRPr="00C4238A">
        <w:rPr>
          <w:rFonts w:ascii="Arial" w:hAnsi="Arial" w:cs="Arial"/>
          <w:u w:val="single"/>
          <w:lang w:eastAsia="en-AU"/>
        </w:rPr>
        <w:lastRenderedPageBreak/>
        <w:t>Resolution</w:t>
      </w:r>
      <w:r w:rsidRPr="00C4238A">
        <w:rPr>
          <w:rFonts w:ascii="Arial" w:hAnsi="Arial" w:cs="Arial"/>
          <w:lang w:eastAsia="en-AU"/>
        </w:rPr>
        <w:t xml:space="preserve">: </w:t>
      </w:r>
      <w:r w:rsidR="00AA304F">
        <w:rPr>
          <w:rFonts w:ascii="Arial" w:hAnsi="Arial" w:cs="Arial"/>
        </w:rPr>
        <w:t xml:space="preserve">Amended plans have been submitted that include landscape planting in the building setback to the western boundary which is considered satisfactory.  </w:t>
      </w:r>
    </w:p>
    <w:p w14:paraId="1A93A288" w14:textId="7503B79D" w:rsidR="005D3E61" w:rsidRPr="005D3E61" w:rsidRDefault="00004FB8">
      <w:pPr>
        <w:pStyle w:val="normal1"/>
        <w:numPr>
          <w:ilvl w:val="0"/>
          <w:numId w:val="27"/>
        </w:numPr>
        <w:spacing w:before="240"/>
        <w:ind w:hanging="720"/>
        <w:rPr>
          <w:b/>
          <w:bCs/>
        </w:rPr>
      </w:pPr>
      <w:r>
        <w:rPr>
          <w:b/>
          <w:bCs/>
        </w:rPr>
        <w:t xml:space="preserve">Adjacent </w:t>
      </w:r>
      <w:r w:rsidR="005D3E61">
        <w:rPr>
          <w:b/>
          <w:bCs/>
        </w:rPr>
        <w:t>Residential Zone to the South</w:t>
      </w:r>
    </w:p>
    <w:p w14:paraId="197B681B" w14:textId="77777777" w:rsidR="005D3E61" w:rsidRDefault="005D3E61" w:rsidP="005D3E61">
      <w:pPr>
        <w:pStyle w:val="normal1"/>
      </w:pPr>
    </w:p>
    <w:p w14:paraId="0D828816" w14:textId="670BE9EF" w:rsidR="005D3E61" w:rsidRDefault="005D3E61" w:rsidP="005D3E61">
      <w:pPr>
        <w:pStyle w:val="normal1"/>
      </w:pPr>
      <w:r>
        <w:t>The proposed development has potential to have an impact on the amenity of the adjacent residential zone to the south of the site on the opposite side of Fifteenth Avenue.</w:t>
      </w:r>
      <w:r w:rsidR="005703E8">
        <w:t xml:space="preserve">  This includes potential impacts from lighting, noise, odour, dangerous goods, and construction activity. </w:t>
      </w:r>
      <w:r>
        <w:t xml:space="preserve"> </w:t>
      </w:r>
    </w:p>
    <w:p w14:paraId="0461634E" w14:textId="568027C5" w:rsidR="005D3E61" w:rsidRDefault="005D3E61" w:rsidP="005D3E61">
      <w:pPr>
        <w:pStyle w:val="normal1"/>
      </w:pPr>
      <w:r>
        <w:t xml:space="preserve">  </w:t>
      </w:r>
    </w:p>
    <w:p w14:paraId="32053FC0" w14:textId="77777777" w:rsidR="00C17EE4" w:rsidRDefault="005D3E61" w:rsidP="005D3E61">
      <w:pPr>
        <w:pStyle w:val="normal1"/>
      </w:pPr>
      <w:r w:rsidRPr="00CC7FD7">
        <w:t xml:space="preserve">The impact of the proposed development on residential zone properties to the south </w:t>
      </w:r>
      <w:r>
        <w:t>would be s</w:t>
      </w:r>
      <w:r w:rsidR="00010AA9">
        <w:t>atisfactorily</w:t>
      </w:r>
      <w:r>
        <w:t xml:space="preserve"> mitigated by t</w:t>
      </w:r>
      <w:r w:rsidRPr="00CC7FD7">
        <w:t>he separation distances with Fifteenth Avenue between, the low scale of the proposed food &amp; drink premises and service station opposite, the absence of shadow impact or significant view impact,</w:t>
      </w:r>
      <w:r w:rsidR="00010AA9">
        <w:t xml:space="preserve"> and the implementation of conditions of consent recommended below. </w:t>
      </w:r>
    </w:p>
    <w:p w14:paraId="4D892C02" w14:textId="77777777" w:rsidR="00C17EE4" w:rsidRDefault="00C17EE4" w:rsidP="005D3E61">
      <w:pPr>
        <w:pStyle w:val="normal1"/>
      </w:pPr>
    </w:p>
    <w:p w14:paraId="0AF60B1B" w14:textId="03AD1C72" w:rsidR="005D3E61" w:rsidRDefault="00C17EE4" w:rsidP="005D3E61">
      <w:pPr>
        <w:pStyle w:val="normal1"/>
      </w:pPr>
      <w:r>
        <w:t>The Acoustic A</w:t>
      </w:r>
      <w:r w:rsidR="005D3E61" w:rsidRPr="00CC7FD7">
        <w:t>ssessment</w:t>
      </w:r>
      <w:r>
        <w:t xml:space="preserve"> submitted with the DA</w:t>
      </w:r>
      <w:r w:rsidR="005D3E61" w:rsidRPr="00CC7FD7">
        <w:t xml:space="preserve"> find</w:t>
      </w:r>
      <w:r>
        <w:t>s</w:t>
      </w:r>
      <w:r w:rsidR="005D3E61" w:rsidRPr="00CC7FD7">
        <w:t xml:space="preserve"> </w:t>
      </w:r>
      <w:r w:rsidR="005D3E61">
        <w:t xml:space="preserve">that </w:t>
      </w:r>
      <w:r w:rsidR="005D3E61" w:rsidRPr="00CC7FD7">
        <w:t>noise levels at residential properties will comply with relevant noise standards</w:t>
      </w:r>
      <w:r w:rsidR="005D3E61">
        <w:t xml:space="preserve"> with the implementation of </w:t>
      </w:r>
      <w:r>
        <w:t xml:space="preserve">the recommended </w:t>
      </w:r>
      <w:r w:rsidR="005D3E61">
        <w:t xml:space="preserve">noise </w:t>
      </w:r>
      <w:r>
        <w:t xml:space="preserve">control </w:t>
      </w:r>
      <w:r w:rsidR="005D3E61">
        <w:t>measures</w:t>
      </w:r>
      <w:r w:rsidR="005D3E61" w:rsidRPr="00CC7FD7">
        <w:t>.</w:t>
      </w:r>
      <w:r w:rsidR="005D3E61">
        <w:t xml:space="preserve"> </w:t>
      </w:r>
    </w:p>
    <w:p w14:paraId="1C14C8A1" w14:textId="77777777" w:rsidR="005D3E61" w:rsidRDefault="005D3E61" w:rsidP="005D3E61">
      <w:pPr>
        <w:pStyle w:val="normal1"/>
      </w:pPr>
    </w:p>
    <w:p w14:paraId="64617658" w14:textId="3A73C919" w:rsidR="005D3E61" w:rsidRDefault="005703E8" w:rsidP="005D3E61">
      <w:pPr>
        <w:pStyle w:val="normal1"/>
      </w:pPr>
      <w:r>
        <w:rPr>
          <w:u w:val="single"/>
        </w:rPr>
        <w:t>Resolution:</w:t>
      </w:r>
      <w:r>
        <w:t xml:space="preserve"> </w:t>
      </w:r>
      <w:r w:rsidR="005D3E61">
        <w:t xml:space="preserve">Conditions of consent are recommended </w:t>
      </w:r>
      <w:r w:rsidR="005D3E61">
        <w:rPr>
          <w:lang w:eastAsia="zh-CN"/>
        </w:rPr>
        <w:t xml:space="preserve">to ensure that lighting, noise, odour and dangerous goods on the site do not cause unreasonable impacts and nuisance on existing and future adjoining roads or in the adjacent residential zone to the south of the site.  The conditions of consent require the following to be submitted by the applicant / developer: </w:t>
      </w:r>
    </w:p>
    <w:p w14:paraId="0A05EE1B" w14:textId="77777777" w:rsidR="005D3E61" w:rsidRDefault="005D3E61" w:rsidP="005D3E61">
      <w:pPr>
        <w:pStyle w:val="normal1"/>
        <w:ind w:left="720"/>
      </w:pPr>
      <w:r>
        <w:t xml:space="preserve"> </w:t>
      </w:r>
    </w:p>
    <w:p w14:paraId="208C3703" w14:textId="77777777" w:rsidR="005D3E61" w:rsidRDefault="005D3E61" w:rsidP="005D3E61">
      <w:pPr>
        <w:pStyle w:val="point"/>
        <w:rPr>
          <w:lang w:eastAsia="zh-CN"/>
        </w:rPr>
      </w:pPr>
      <w:r>
        <w:t xml:space="preserve">a lighting plan </w:t>
      </w:r>
      <w:r>
        <w:rPr>
          <w:lang w:eastAsia="zh-CN"/>
        </w:rPr>
        <w:t xml:space="preserve">to be submitted for the approval of Council prior to the issue of a construction certificate for any building; </w:t>
      </w:r>
    </w:p>
    <w:p w14:paraId="3E272038" w14:textId="77777777" w:rsidR="005D3E61" w:rsidRDefault="005D3E61" w:rsidP="005D3E61">
      <w:pPr>
        <w:pStyle w:val="point"/>
        <w:rPr>
          <w:lang w:eastAsia="zh-CN"/>
        </w:rPr>
      </w:pPr>
      <w:r>
        <w:t xml:space="preserve">an odour report to be </w:t>
      </w:r>
      <w:r>
        <w:rPr>
          <w:lang w:eastAsia="zh-CN"/>
        </w:rPr>
        <w:t>submitted with any future stage DA for design and construction of the food &amp; drink premises and/or the service station;</w:t>
      </w:r>
    </w:p>
    <w:p w14:paraId="7E0BCBAC" w14:textId="0D39D281" w:rsidR="005D3E61" w:rsidRDefault="005D3E61" w:rsidP="005D3E61">
      <w:pPr>
        <w:pStyle w:val="point"/>
        <w:rPr>
          <w:lang w:eastAsia="zh-CN"/>
        </w:rPr>
      </w:pPr>
      <w:r>
        <w:rPr>
          <w:lang w:eastAsia="zh-CN"/>
        </w:rPr>
        <w:t xml:space="preserve">a preliminary hazard analysis to be submitted with any future stage DA for design and construction of the service station; </w:t>
      </w:r>
    </w:p>
    <w:p w14:paraId="4C9C3DEA" w14:textId="77777777" w:rsidR="005703E8" w:rsidRDefault="005D3E61" w:rsidP="005D3E61">
      <w:pPr>
        <w:pStyle w:val="point"/>
        <w:rPr>
          <w:lang w:eastAsia="zh-CN"/>
        </w:rPr>
      </w:pPr>
      <w:r>
        <w:rPr>
          <w:lang w:eastAsia="zh-CN"/>
        </w:rPr>
        <w:t>noise mitigation measures recommended in the approved Acoustic Report are to be identified in relevant construction certificate plans and implemented in the development</w:t>
      </w:r>
      <w:r w:rsidR="005703E8">
        <w:rPr>
          <w:lang w:eastAsia="zh-CN"/>
        </w:rPr>
        <w:t>; and</w:t>
      </w:r>
    </w:p>
    <w:p w14:paraId="67970A99" w14:textId="6338C990" w:rsidR="00573447" w:rsidRDefault="005703E8" w:rsidP="001121CA">
      <w:pPr>
        <w:pStyle w:val="point"/>
        <w:rPr>
          <w:lang w:eastAsia="zh-CN"/>
        </w:rPr>
      </w:pPr>
      <w:r>
        <w:rPr>
          <w:lang w:eastAsia="zh-CN"/>
        </w:rPr>
        <w:t>construction management plans to be submitted prior to any construction certificate.</w:t>
      </w:r>
      <w:r w:rsidR="005D3E61">
        <w:rPr>
          <w:lang w:eastAsia="zh-CN"/>
        </w:rPr>
        <w:t xml:space="preserve">  </w:t>
      </w:r>
      <w:bookmarkEnd w:id="11"/>
      <w:bookmarkEnd w:id="14"/>
    </w:p>
    <w:p w14:paraId="30557BA1" w14:textId="77777777" w:rsidR="00E863C0" w:rsidRDefault="00E863C0" w:rsidP="00E863C0">
      <w:pPr>
        <w:pStyle w:val="point"/>
        <w:numPr>
          <w:ilvl w:val="0"/>
          <w:numId w:val="0"/>
        </w:numPr>
        <w:ind w:left="284"/>
        <w:rPr>
          <w:lang w:eastAsia="zh-CN"/>
        </w:rPr>
      </w:pPr>
    </w:p>
    <w:p w14:paraId="499C1426" w14:textId="64A548B4" w:rsidR="0014591C" w:rsidRPr="0047413E" w:rsidRDefault="00E51637">
      <w:pPr>
        <w:pStyle w:val="point"/>
        <w:numPr>
          <w:ilvl w:val="0"/>
          <w:numId w:val="27"/>
        </w:numPr>
        <w:ind w:left="567" w:hanging="567"/>
        <w:rPr>
          <w:b/>
          <w:lang w:eastAsia="en-AU"/>
        </w:rPr>
      </w:pPr>
      <w:r w:rsidRPr="0047413E">
        <w:rPr>
          <w:b/>
          <w:lang w:eastAsia="en-AU"/>
        </w:rPr>
        <w:t>Setback to Fifteenth Avenue</w:t>
      </w:r>
    </w:p>
    <w:p w14:paraId="6C03B0DF" w14:textId="77777777" w:rsidR="00373223" w:rsidRDefault="00373223" w:rsidP="00373223">
      <w:pPr>
        <w:pStyle w:val="point"/>
        <w:numPr>
          <w:ilvl w:val="0"/>
          <w:numId w:val="0"/>
        </w:numPr>
        <w:ind w:left="720"/>
        <w:rPr>
          <w:lang w:eastAsia="zh-CN"/>
        </w:rPr>
      </w:pPr>
    </w:p>
    <w:p w14:paraId="55BD92F6" w14:textId="7332D591" w:rsidR="0047413E" w:rsidRDefault="0014591C" w:rsidP="0047413E">
      <w:pPr>
        <w:pStyle w:val="point"/>
        <w:numPr>
          <w:ilvl w:val="0"/>
          <w:numId w:val="0"/>
        </w:numPr>
        <w:rPr>
          <w:bCs/>
          <w:lang w:eastAsia="en-AU"/>
        </w:rPr>
      </w:pPr>
      <w:r>
        <w:rPr>
          <w:bCs/>
          <w:lang w:eastAsia="en-AU"/>
        </w:rPr>
        <w:t xml:space="preserve">The proposed development was amended in revised plans with a 20m </w:t>
      </w:r>
      <w:r w:rsidR="0047413E">
        <w:rPr>
          <w:bCs/>
          <w:lang w:eastAsia="en-AU"/>
        </w:rPr>
        <w:t>setback</w:t>
      </w:r>
      <w:r>
        <w:rPr>
          <w:bCs/>
          <w:lang w:eastAsia="en-AU"/>
        </w:rPr>
        <w:t xml:space="preserve"> for the purpose of </w:t>
      </w:r>
      <w:r w:rsidR="00CC373A">
        <w:rPr>
          <w:bCs/>
          <w:lang w:eastAsia="en-AU"/>
        </w:rPr>
        <w:t xml:space="preserve">future </w:t>
      </w:r>
      <w:r>
        <w:rPr>
          <w:bCs/>
          <w:lang w:eastAsia="en-AU"/>
        </w:rPr>
        <w:t xml:space="preserve">road </w:t>
      </w:r>
      <w:r w:rsidR="00CC373A">
        <w:rPr>
          <w:bCs/>
          <w:lang w:eastAsia="en-AU"/>
        </w:rPr>
        <w:t>widening of Fifteenth Avenue</w:t>
      </w:r>
      <w:r>
        <w:rPr>
          <w:bCs/>
          <w:lang w:eastAsia="en-AU"/>
        </w:rPr>
        <w:t xml:space="preserve"> based on advice from Transport for NSW. However, the revised plans propose building envelopes on the boundary of the future 20m reserve and the buildings are not setback as per control </w:t>
      </w:r>
      <w:r w:rsidR="0047413E">
        <w:rPr>
          <w:bCs/>
          <w:lang w:eastAsia="en-AU"/>
        </w:rPr>
        <w:t>6.4.1</w:t>
      </w:r>
      <w:r>
        <w:rPr>
          <w:bCs/>
          <w:lang w:eastAsia="en-AU"/>
        </w:rPr>
        <w:t xml:space="preserve"> in the </w:t>
      </w:r>
      <w:r w:rsidR="0047413E">
        <w:rPr>
          <w:bCs/>
          <w:lang w:eastAsia="en-AU"/>
        </w:rPr>
        <w:t xml:space="preserve">Liverpool </w:t>
      </w:r>
      <w:r>
        <w:rPr>
          <w:bCs/>
          <w:lang w:eastAsia="en-AU"/>
        </w:rPr>
        <w:t>Grow Centre</w:t>
      </w:r>
      <w:r w:rsidR="0047413E">
        <w:rPr>
          <w:bCs/>
          <w:lang w:eastAsia="en-AU"/>
        </w:rPr>
        <w:t xml:space="preserve"> Precincts</w:t>
      </w:r>
      <w:r>
        <w:rPr>
          <w:bCs/>
          <w:lang w:eastAsia="en-AU"/>
        </w:rPr>
        <w:t xml:space="preserve"> DCP</w:t>
      </w:r>
      <w:r w:rsidR="0047413E">
        <w:rPr>
          <w:bCs/>
          <w:lang w:eastAsia="en-AU"/>
        </w:rPr>
        <w:t xml:space="preserve"> 2021</w:t>
      </w:r>
      <w:r>
        <w:rPr>
          <w:bCs/>
          <w:lang w:eastAsia="en-AU"/>
        </w:rPr>
        <w:t xml:space="preserve"> which requires a minimum 7m setback. </w:t>
      </w:r>
    </w:p>
    <w:p w14:paraId="11630644" w14:textId="77777777" w:rsidR="0047413E" w:rsidRDefault="0047413E" w:rsidP="0014591C">
      <w:pPr>
        <w:pStyle w:val="point"/>
        <w:numPr>
          <w:ilvl w:val="0"/>
          <w:numId w:val="0"/>
        </w:numPr>
        <w:ind w:left="426"/>
        <w:rPr>
          <w:bCs/>
          <w:lang w:eastAsia="en-AU"/>
        </w:rPr>
      </w:pPr>
    </w:p>
    <w:p w14:paraId="0A1E991F" w14:textId="4CD41781" w:rsidR="0014591C" w:rsidRPr="003D6FD9" w:rsidRDefault="0047413E" w:rsidP="0047413E">
      <w:pPr>
        <w:pStyle w:val="point"/>
        <w:numPr>
          <w:ilvl w:val="0"/>
          <w:numId w:val="0"/>
        </w:numPr>
        <w:rPr>
          <w:bCs/>
          <w:lang w:eastAsia="en-AU"/>
        </w:rPr>
      </w:pPr>
      <w:r w:rsidRPr="0047413E">
        <w:rPr>
          <w:bCs/>
          <w:u w:val="single"/>
          <w:lang w:eastAsia="en-AU"/>
        </w:rPr>
        <w:t>Resolution</w:t>
      </w:r>
      <w:r>
        <w:rPr>
          <w:bCs/>
          <w:u w:val="single"/>
          <w:lang w:eastAsia="en-AU"/>
        </w:rPr>
        <w:t>:</w:t>
      </w:r>
      <w:r>
        <w:rPr>
          <w:bCs/>
          <w:lang w:eastAsia="en-AU"/>
        </w:rPr>
        <w:t xml:space="preserve"> </w:t>
      </w:r>
      <w:r w:rsidR="0014591C">
        <w:rPr>
          <w:bCs/>
          <w:lang w:eastAsia="en-AU"/>
        </w:rPr>
        <w:t xml:space="preserve"> </w:t>
      </w:r>
      <w:r>
        <w:rPr>
          <w:bCs/>
          <w:lang w:eastAsia="en-AU"/>
        </w:rPr>
        <w:t xml:space="preserve">A condition </w:t>
      </w:r>
      <w:r w:rsidR="0014591C">
        <w:rPr>
          <w:bCs/>
          <w:lang w:eastAsia="en-AU"/>
        </w:rPr>
        <w:t>of consent has been imposed requiring design changes to the proposal prior to the issue of a construction certificate which provide a minimum 7m front setback from the proposed road reserve boundary, that has been imposed by TfNSW in their concurrence.</w:t>
      </w:r>
    </w:p>
    <w:p w14:paraId="245DB868" w14:textId="77777777" w:rsidR="0014591C" w:rsidRDefault="0014591C" w:rsidP="00E863C0">
      <w:pPr>
        <w:pStyle w:val="point"/>
        <w:numPr>
          <w:ilvl w:val="0"/>
          <w:numId w:val="0"/>
        </w:numPr>
        <w:ind w:left="284"/>
        <w:rPr>
          <w:lang w:eastAsia="zh-CN"/>
        </w:rPr>
      </w:pPr>
    </w:p>
    <w:p w14:paraId="426149FE" w14:textId="2C3E6D37" w:rsidR="000808D5" w:rsidRPr="0014591C" w:rsidRDefault="000808D5">
      <w:pPr>
        <w:pStyle w:val="ListParagraph"/>
        <w:numPr>
          <w:ilvl w:val="0"/>
          <w:numId w:val="28"/>
        </w:numPr>
        <w:tabs>
          <w:tab w:val="left" w:pos="7485"/>
        </w:tabs>
        <w:spacing w:before="120" w:after="0" w:line="240" w:lineRule="auto"/>
        <w:ind w:right="23" w:hanging="720"/>
        <w:rPr>
          <w:rFonts w:ascii="Arial" w:hAnsi="Arial" w:cs="Arial"/>
          <w:b/>
          <w:lang w:eastAsia="en-AU"/>
        </w:rPr>
      </w:pPr>
      <w:r w:rsidRPr="0014591C">
        <w:rPr>
          <w:rFonts w:ascii="Arial" w:hAnsi="Arial" w:cs="Arial"/>
          <w:b/>
          <w:lang w:eastAsia="en-AU"/>
        </w:rPr>
        <w:t xml:space="preserve">CONCLUSION </w:t>
      </w: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14210FAC" w14:textId="16EAE738" w:rsidR="00144251" w:rsidRPr="00E67E1E" w:rsidRDefault="00144251" w:rsidP="00573447">
      <w:pPr>
        <w:pStyle w:val="normal1"/>
        <w:rPr>
          <w:lang w:eastAsia="en-AU"/>
        </w:rPr>
      </w:pPr>
      <w:r w:rsidRPr="00E67E1E">
        <w:rPr>
          <w:lang w:eastAsia="en-AU"/>
        </w:rPr>
        <w:t xml:space="preserve">This </w:t>
      </w:r>
      <w:r w:rsidR="00573447">
        <w:rPr>
          <w:lang w:eastAsia="en-AU"/>
        </w:rPr>
        <w:t>D</w:t>
      </w:r>
      <w:r w:rsidR="00576B65" w:rsidRPr="00E67E1E">
        <w:rPr>
          <w:lang w:eastAsia="en-AU"/>
        </w:rPr>
        <w:t>evelopment</w:t>
      </w:r>
      <w:r w:rsidRPr="00E67E1E">
        <w:rPr>
          <w:lang w:eastAsia="en-AU"/>
        </w:rPr>
        <w:t xml:space="preserve"> </w:t>
      </w:r>
      <w:r w:rsidR="00573447">
        <w:rPr>
          <w:lang w:eastAsia="en-AU"/>
        </w:rPr>
        <w:t>A</w:t>
      </w:r>
      <w:r w:rsidRPr="00E67E1E">
        <w:rPr>
          <w:lang w:eastAsia="en-AU"/>
        </w:rPr>
        <w:t>pplication has b</w:t>
      </w:r>
      <w:r w:rsidR="00576B65" w:rsidRPr="00E67E1E">
        <w:rPr>
          <w:lang w:eastAsia="en-AU"/>
        </w:rPr>
        <w:t xml:space="preserve">een considered in accordance with the requirements of the EP&amp;A Act </w:t>
      </w:r>
      <w:r w:rsidR="00447641" w:rsidRPr="00E67E1E">
        <w:rPr>
          <w:lang w:eastAsia="en-AU"/>
        </w:rPr>
        <w:t>and the Regulations</w:t>
      </w:r>
      <w:r w:rsidR="000E2C42" w:rsidRPr="00E67E1E">
        <w:rPr>
          <w:lang w:eastAsia="en-AU"/>
        </w:rPr>
        <w:t xml:space="preserve"> as outlined in this report</w:t>
      </w:r>
      <w:r w:rsidR="00447641" w:rsidRPr="00E67E1E">
        <w:rPr>
          <w:lang w:eastAsia="en-AU"/>
        </w:rPr>
        <w:t>. F</w:t>
      </w:r>
      <w:r w:rsidR="00576B65" w:rsidRPr="00E67E1E">
        <w:rPr>
          <w:lang w:eastAsia="en-AU"/>
        </w:rPr>
        <w:t xml:space="preserve">ollowing a thorough assessment </w:t>
      </w:r>
      <w:r w:rsidR="00447641" w:rsidRPr="00E67E1E">
        <w:rPr>
          <w:lang w:eastAsia="en-AU"/>
        </w:rPr>
        <w:lastRenderedPageBreak/>
        <w:t>of the relevant planning controls</w:t>
      </w:r>
      <w:r w:rsidR="007D7D19" w:rsidRPr="00E67E1E">
        <w:rPr>
          <w:lang w:eastAsia="en-AU"/>
        </w:rPr>
        <w:t xml:space="preserve">, issues raised in submissions </w:t>
      </w:r>
      <w:r w:rsidR="00447641" w:rsidRPr="00E67E1E">
        <w:rPr>
          <w:lang w:eastAsia="en-AU"/>
        </w:rPr>
        <w:t xml:space="preserve">and </w:t>
      </w:r>
      <w:r w:rsidR="007D7D19" w:rsidRPr="00E67E1E">
        <w:rPr>
          <w:lang w:eastAsia="en-AU"/>
        </w:rPr>
        <w:t xml:space="preserve">the </w:t>
      </w:r>
      <w:r w:rsidR="00447641" w:rsidRPr="00E67E1E">
        <w:rPr>
          <w:lang w:eastAsia="en-AU"/>
        </w:rPr>
        <w:t xml:space="preserve">key issues identified in this report, it is considered that the application can be supported. </w:t>
      </w:r>
    </w:p>
    <w:p w14:paraId="111C25F9" w14:textId="4784A027" w:rsidR="00576B65" w:rsidRPr="00E67E1E" w:rsidRDefault="00576B65" w:rsidP="00573447">
      <w:pPr>
        <w:pStyle w:val="normal1"/>
        <w:rPr>
          <w:b/>
          <w:lang w:eastAsia="en-AU"/>
        </w:rPr>
      </w:pPr>
    </w:p>
    <w:p w14:paraId="2E5132F3" w14:textId="0B87E98B" w:rsidR="00202365" w:rsidRPr="00E67E1E" w:rsidRDefault="00573447" w:rsidP="00573447">
      <w:pPr>
        <w:pStyle w:val="normal1"/>
        <w:rPr>
          <w:lang w:eastAsia="en-AU"/>
        </w:rPr>
      </w:pPr>
      <w:r>
        <w:rPr>
          <w:lang w:eastAsia="en-AU"/>
        </w:rPr>
        <w:t xml:space="preserve">The proposed development </w:t>
      </w:r>
      <w:proofErr w:type="gramStart"/>
      <w:r>
        <w:rPr>
          <w:lang w:eastAsia="en-AU"/>
        </w:rPr>
        <w:t>is in compliance with</w:t>
      </w:r>
      <w:proofErr w:type="gramEnd"/>
      <w:r>
        <w:rPr>
          <w:lang w:eastAsia="en-AU"/>
        </w:rPr>
        <w:t xml:space="preserve"> relevant planning instruments including a clause 4.6 variation to the building height standard which is justified in the circumstances. It </w:t>
      </w:r>
      <w:r w:rsidR="004E6BD5" w:rsidRPr="00E67E1E">
        <w:rPr>
          <w:lang w:eastAsia="en-AU"/>
        </w:rPr>
        <w:t xml:space="preserve">is considered that the key </w:t>
      </w:r>
      <w:r>
        <w:rPr>
          <w:lang w:eastAsia="en-AU"/>
        </w:rPr>
        <w:t xml:space="preserve">planning considerations and environmental </w:t>
      </w:r>
      <w:r w:rsidR="00695EE9" w:rsidRPr="00E67E1E">
        <w:rPr>
          <w:lang w:eastAsia="en-AU"/>
        </w:rPr>
        <w:t>issues as outlined in Section</w:t>
      </w:r>
      <w:r>
        <w:rPr>
          <w:lang w:eastAsia="en-AU"/>
        </w:rPr>
        <w:t>s 3 and</w:t>
      </w:r>
      <w:r w:rsidR="00695EE9" w:rsidRPr="00E67E1E">
        <w:rPr>
          <w:lang w:eastAsia="en-AU"/>
        </w:rPr>
        <w:t xml:space="preserve"> </w:t>
      </w:r>
      <w:r>
        <w:rPr>
          <w:lang w:eastAsia="en-AU"/>
        </w:rPr>
        <w:t xml:space="preserve">5 of this report have </w:t>
      </w:r>
      <w:r w:rsidR="00695EE9" w:rsidRPr="00E67E1E">
        <w:rPr>
          <w:lang w:eastAsia="en-AU"/>
        </w:rPr>
        <w:t xml:space="preserve">been resolved satisfactorily in the </w:t>
      </w:r>
      <w:r>
        <w:rPr>
          <w:lang w:eastAsia="en-AU"/>
        </w:rPr>
        <w:t>assessment process including with amended DA plans and documentation submitted and with r</w:t>
      </w:r>
      <w:r w:rsidR="00B74DAB" w:rsidRPr="00E67E1E">
        <w:rPr>
          <w:lang w:eastAsia="en-AU"/>
        </w:rPr>
        <w:t>ecommended draft conditions</w:t>
      </w:r>
      <w:r>
        <w:rPr>
          <w:lang w:eastAsia="en-AU"/>
        </w:rPr>
        <w:t xml:space="preserve"> of consent</w:t>
      </w:r>
      <w:r w:rsidR="00695EE9" w:rsidRPr="00E67E1E">
        <w:rPr>
          <w:lang w:eastAsia="en-AU"/>
        </w:rPr>
        <w:t xml:space="preserve"> at </w:t>
      </w:r>
      <w:r w:rsidR="00695EE9" w:rsidRPr="00E67E1E">
        <w:rPr>
          <w:b/>
          <w:lang w:eastAsia="en-AU"/>
        </w:rPr>
        <w:t>Attachment A</w:t>
      </w:r>
      <w:r w:rsidR="00B74DAB" w:rsidRPr="00E67E1E">
        <w:rPr>
          <w:lang w:eastAsia="en-AU"/>
        </w:rPr>
        <w:t xml:space="preserve">. </w:t>
      </w:r>
    </w:p>
    <w:p w14:paraId="59EA8E64" w14:textId="77777777" w:rsidR="0087787E" w:rsidRPr="00BE218C" w:rsidRDefault="0087787E" w:rsidP="00695EE9">
      <w:pPr>
        <w:tabs>
          <w:tab w:val="left" w:pos="7485"/>
        </w:tabs>
        <w:spacing w:after="0" w:line="240" w:lineRule="auto"/>
        <w:ind w:right="23"/>
        <w:jc w:val="both"/>
        <w:rPr>
          <w:rFonts w:ascii="Arial" w:hAnsi="Arial" w:cs="Arial"/>
          <w:bCs/>
          <w:lang w:eastAsia="en-AU"/>
        </w:rPr>
      </w:pPr>
    </w:p>
    <w:p w14:paraId="28C346C9" w14:textId="35F5EC3A" w:rsidR="000808D5" w:rsidRPr="0014591C" w:rsidRDefault="000808D5">
      <w:pPr>
        <w:pStyle w:val="ListParagraph"/>
        <w:numPr>
          <w:ilvl w:val="0"/>
          <w:numId w:val="28"/>
        </w:numPr>
        <w:tabs>
          <w:tab w:val="left" w:pos="7485"/>
        </w:tabs>
        <w:spacing w:before="120" w:after="0" w:line="240" w:lineRule="auto"/>
        <w:ind w:right="23" w:hanging="720"/>
        <w:rPr>
          <w:rFonts w:ascii="Arial" w:hAnsi="Arial" w:cs="Arial"/>
          <w:b/>
          <w:lang w:eastAsia="en-AU"/>
        </w:rPr>
      </w:pPr>
      <w:r w:rsidRPr="0014591C">
        <w:rPr>
          <w:rFonts w:ascii="Arial" w:hAnsi="Arial" w:cs="Arial"/>
          <w:b/>
          <w:lang w:eastAsia="en-AU"/>
        </w:rPr>
        <w:t xml:space="preserve">RECOMMENDATION </w:t>
      </w:r>
    </w:p>
    <w:p w14:paraId="3DCC4122" w14:textId="77777777" w:rsidR="000808D5" w:rsidRPr="00BE218C" w:rsidRDefault="000808D5" w:rsidP="000808D5">
      <w:pPr>
        <w:pStyle w:val="ListParagraph"/>
        <w:rPr>
          <w:rFonts w:ascii="Arial" w:hAnsi="Arial" w:cs="Arial"/>
          <w:b/>
          <w:lang w:eastAsia="en-AU"/>
        </w:rPr>
      </w:pPr>
    </w:p>
    <w:p w14:paraId="1C654303" w14:textId="4E47F6CC" w:rsidR="000471AC" w:rsidRPr="00FE217E" w:rsidRDefault="00153AD2" w:rsidP="60882B5E">
      <w:pPr>
        <w:pStyle w:val="ListParagraph"/>
        <w:tabs>
          <w:tab w:val="left" w:pos="7485"/>
        </w:tabs>
        <w:spacing w:before="120" w:after="0" w:line="240" w:lineRule="auto"/>
        <w:ind w:left="0" w:right="23"/>
        <w:jc w:val="both"/>
        <w:rPr>
          <w:rFonts w:ascii="Arial" w:hAnsi="Arial" w:cs="Arial"/>
          <w:lang w:eastAsia="en-AU"/>
        </w:rPr>
      </w:pPr>
      <w:r w:rsidRPr="00FE217E">
        <w:rPr>
          <w:rFonts w:ascii="Arial" w:hAnsi="Arial" w:cs="Arial"/>
          <w:lang w:eastAsia="en-AU"/>
        </w:rPr>
        <w:t xml:space="preserve">That the </w:t>
      </w:r>
      <w:r w:rsidR="00F1638F" w:rsidRPr="00FE217E">
        <w:rPr>
          <w:rFonts w:ascii="Arial" w:hAnsi="Arial" w:cs="Arial"/>
          <w:lang w:eastAsia="en-AU"/>
        </w:rPr>
        <w:t>Development Application</w:t>
      </w:r>
      <w:r w:rsidR="00573447" w:rsidRPr="00FE217E">
        <w:rPr>
          <w:rFonts w:ascii="Arial" w:hAnsi="Arial" w:cs="Arial"/>
          <w:lang w:eastAsia="en-AU"/>
        </w:rPr>
        <w:t xml:space="preserve"> No.975/2022 </w:t>
      </w:r>
      <w:r w:rsidR="00F1638F" w:rsidRPr="00FE217E">
        <w:rPr>
          <w:rFonts w:ascii="Arial" w:hAnsi="Arial" w:cs="Arial"/>
          <w:lang w:eastAsia="en-AU"/>
        </w:rPr>
        <w:t xml:space="preserve">for </w:t>
      </w:r>
      <w:r w:rsidR="00573447" w:rsidRPr="00FE217E">
        <w:rPr>
          <w:rFonts w:ascii="Arial" w:hAnsi="Arial" w:cs="Arial"/>
          <w:lang w:eastAsia="en-AU"/>
        </w:rPr>
        <w:t xml:space="preserve">the purposes of warehouse, food &amp; drink premises and service station </w:t>
      </w:r>
      <w:r w:rsidR="00CC373A" w:rsidRPr="00FE217E">
        <w:rPr>
          <w:rFonts w:ascii="Arial" w:hAnsi="Arial" w:cs="Arial"/>
          <w:lang w:eastAsia="en-AU"/>
        </w:rPr>
        <w:t>at be</w:t>
      </w:r>
      <w:r w:rsidR="00162629" w:rsidRPr="00FE217E">
        <w:rPr>
          <w:rFonts w:ascii="Arial" w:hAnsi="Arial" w:cs="Arial"/>
          <w:lang w:eastAsia="en-AU"/>
        </w:rPr>
        <w:t xml:space="preserve"> APPROVED</w:t>
      </w:r>
      <w:r w:rsidR="00573447" w:rsidRPr="00FE217E">
        <w:rPr>
          <w:rFonts w:ascii="Arial" w:hAnsi="Arial" w:cs="Arial"/>
          <w:lang w:eastAsia="en-AU"/>
        </w:rPr>
        <w:t xml:space="preserve"> </w:t>
      </w:r>
      <w:r w:rsidR="00162629" w:rsidRPr="00FE217E">
        <w:rPr>
          <w:rFonts w:ascii="Arial" w:hAnsi="Arial" w:cs="Arial"/>
          <w:lang w:eastAsia="en-AU"/>
        </w:rPr>
        <w:t>pursuant to Section 4.16</w:t>
      </w:r>
      <w:r w:rsidR="00E60C9C" w:rsidRPr="00FE217E">
        <w:rPr>
          <w:rFonts w:ascii="Arial" w:hAnsi="Arial" w:cs="Arial"/>
          <w:lang w:eastAsia="en-AU"/>
        </w:rPr>
        <w:t xml:space="preserve">(1)(a) of the </w:t>
      </w:r>
      <w:r w:rsidR="00E60C9C" w:rsidRPr="00FE217E">
        <w:rPr>
          <w:rFonts w:ascii="Arial" w:hAnsi="Arial" w:cs="Arial"/>
          <w:i/>
          <w:iCs/>
          <w:lang w:eastAsia="en-AU"/>
        </w:rPr>
        <w:t>Environmental Planning and Assessment Act 1979</w:t>
      </w:r>
      <w:r w:rsidR="00E60C9C" w:rsidRPr="00FE217E">
        <w:rPr>
          <w:rFonts w:ascii="Arial" w:hAnsi="Arial" w:cs="Arial"/>
          <w:lang w:eastAsia="en-AU"/>
        </w:rPr>
        <w:t xml:space="preserve"> </w:t>
      </w:r>
      <w:r w:rsidR="00B72D08" w:rsidRPr="00FE217E">
        <w:rPr>
          <w:rFonts w:ascii="Arial" w:hAnsi="Arial" w:cs="Arial"/>
          <w:lang w:eastAsia="en-AU"/>
        </w:rPr>
        <w:t xml:space="preserve">subject to the draft </w:t>
      </w:r>
      <w:r w:rsidR="001C5F69" w:rsidRPr="00FE217E">
        <w:rPr>
          <w:rFonts w:ascii="Arial" w:hAnsi="Arial" w:cs="Arial"/>
          <w:lang w:eastAsia="en-AU"/>
        </w:rPr>
        <w:t>conditions</w:t>
      </w:r>
      <w:r w:rsidR="00B72D08" w:rsidRPr="00FE217E">
        <w:rPr>
          <w:rFonts w:ascii="Arial" w:hAnsi="Arial" w:cs="Arial"/>
          <w:lang w:eastAsia="en-AU"/>
        </w:rPr>
        <w:t xml:space="preserve"> of consent</w:t>
      </w:r>
      <w:r w:rsidR="3FC1B272" w:rsidRPr="00FE217E">
        <w:rPr>
          <w:rFonts w:ascii="Arial" w:hAnsi="Arial" w:cs="Arial"/>
          <w:lang w:eastAsia="en-AU"/>
        </w:rPr>
        <w:t xml:space="preserve"> </w:t>
      </w:r>
      <w:r w:rsidR="00B72D08" w:rsidRPr="00FE217E">
        <w:rPr>
          <w:rFonts w:ascii="Arial" w:hAnsi="Arial" w:cs="Arial"/>
          <w:lang w:eastAsia="en-AU"/>
        </w:rPr>
        <w:t xml:space="preserve">attached to this report at </w:t>
      </w:r>
      <w:r w:rsidR="001C5F69" w:rsidRPr="00FE217E">
        <w:rPr>
          <w:rFonts w:ascii="Arial" w:hAnsi="Arial" w:cs="Arial"/>
          <w:lang w:eastAsia="en-AU"/>
        </w:rPr>
        <w:t>Attachment</w:t>
      </w:r>
      <w:r w:rsidR="00B72D08" w:rsidRPr="00FE217E">
        <w:rPr>
          <w:rFonts w:ascii="Arial" w:hAnsi="Arial" w:cs="Arial"/>
          <w:lang w:eastAsia="en-AU"/>
        </w:rPr>
        <w:t xml:space="preserve"> A. </w:t>
      </w:r>
    </w:p>
    <w:p w14:paraId="6E7A4A5A" w14:textId="77777777" w:rsidR="000471AC" w:rsidRPr="00FE217E" w:rsidRDefault="000471AC" w:rsidP="000808D5">
      <w:pPr>
        <w:pStyle w:val="ListParagraph"/>
        <w:tabs>
          <w:tab w:val="left" w:pos="7485"/>
        </w:tabs>
        <w:spacing w:before="120" w:after="0" w:line="240" w:lineRule="auto"/>
        <w:ind w:right="23"/>
        <w:rPr>
          <w:rFonts w:ascii="Arial" w:hAnsi="Arial" w:cs="Arial"/>
          <w:bCs/>
          <w:lang w:eastAsia="en-AU"/>
        </w:rPr>
      </w:pPr>
    </w:p>
    <w:p w14:paraId="4F65FEED" w14:textId="546DECF9" w:rsidR="00420F66" w:rsidRPr="00FE217E" w:rsidRDefault="00420F66" w:rsidP="00FE217E">
      <w:pPr>
        <w:tabs>
          <w:tab w:val="left" w:pos="7485"/>
        </w:tabs>
        <w:spacing w:before="120" w:after="0" w:line="240" w:lineRule="auto"/>
        <w:ind w:right="23"/>
        <w:rPr>
          <w:rFonts w:ascii="Arial" w:hAnsi="Arial" w:cs="Arial"/>
          <w:bCs/>
          <w:lang w:eastAsia="en-AU"/>
        </w:rPr>
      </w:pPr>
      <w:r w:rsidRPr="00FE217E">
        <w:rPr>
          <w:rFonts w:ascii="Arial" w:hAnsi="Arial" w:cs="Arial"/>
          <w:bCs/>
          <w:lang w:eastAsia="en-AU"/>
        </w:rPr>
        <w:t>The following attachments are provided:</w:t>
      </w:r>
    </w:p>
    <w:p w14:paraId="579357ED" w14:textId="0D6FA173" w:rsidR="005B1D34" w:rsidRPr="00FE217E" w:rsidRDefault="005B1D34" w:rsidP="00FE217E">
      <w:pPr>
        <w:pStyle w:val="point"/>
        <w:rPr>
          <w:lang w:eastAsia="en-AU"/>
        </w:rPr>
      </w:pPr>
      <w:r w:rsidRPr="00FE217E">
        <w:rPr>
          <w:lang w:eastAsia="en-AU"/>
        </w:rPr>
        <w:t>Attachment A: Draft Conditions of consent/reasons for refusal</w:t>
      </w:r>
      <w:r w:rsidR="002D306D">
        <w:rPr>
          <w:lang w:eastAsia="en-AU"/>
        </w:rPr>
        <w:t xml:space="preserve"> -</w:t>
      </w:r>
      <w:r w:rsidR="001B045E">
        <w:rPr>
          <w:lang w:eastAsia="en-AU"/>
        </w:rPr>
        <w:t xml:space="preserve"> TRIM No. </w:t>
      </w:r>
      <w:r w:rsidR="001B045E" w:rsidRPr="001B045E">
        <w:rPr>
          <w:lang w:eastAsia="en-AU"/>
        </w:rPr>
        <w:t>174005.2024</w:t>
      </w:r>
    </w:p>
    <w:p w14:paraId="0E48CF03" w14:textId="6F2DC667" w:rsidR="00D42613" w:rsidRPr="00FE217E" w:rsidRDefault="00D42613" w:rsidP="00FE217E">
      <w:pPr>
        <w:pStyle w:val="point"/>
        <w:rPr>
          <w:lang w:eastAsia="en-AU"/>
        </w:rPr>
      </w:pPr>
      <w:r w:rsidRPr="00FE217E">
        <w:rPr>
          <w:lang w:eastAsia="en-AU"/>
        </w:rPr>
        <w:t xml:space="preserve">Attachment </w:t>
      </w:r>
      <w:r w:rsidR="00FE217E" w:rsidRPr="00FE217E">
        <w:rPr>
          <w:lang w:eastAsia="en-AU"/>
        </w:rPr>
        <w:t>B</w:t>
      </w:r>
      <w:r w:rsidRPr="00FE217E">
        <w:rPr>
          <w:lang w:eastAsia="en-AU"/>
        </w:rPr>
        <w:t>: Architectural Plans</w:t>
      </w:r>
      <w:r w:rsidR="001B045E">
        <w:rPr>
          <w:lang w:eastAsia="en-AU"/>
        </w:rPr>
        <w:t xml:space="preserve"> - TRIM No. </w:t>
      </w:r>
      <w:r w:rsidR="001B045E" w:rsidRPr="001B045E">
        <w:rPr>
          <w:lang w:eastAsia="en-AU"/>
        </w:rPr>
        <w:t>134505.2024</w:t>
      </w:r>
    </w:p>
    <w:p w14:paraId="1A3A62EF" w14:textId="5F1C6D60" w:rsidR="00D42613" w:rsidRPr="00FE217E" w:rsidRDefault="00D42613" w:rsidP="00FE217E">
      <w:pPr>
        <w:pStyle w:val="point"/>
        <w:rPr>
          <w:lang w:eastAsia="en-AU"/>
        </w:rPr>
      </w:pPr>
      <w:r w:rsidRPr="00FE217E">
        <w:rPr>
          <w:lang w:eastAsia="en-AU"/>
        </w:rPr>
        <w:t xml:space="preserve">Attachment </w:t>
      </w:r>
      <w:r w:rsidR="00FE217E" w:rsidRPr="00FE217E">
        <w:rPr>
          <w:lang w:eastAsia="en-AU"/>
        </w:rPr>
        <w:t>C</w:t>
      </w:r>
      <w:r w:rsidRPr="00FE217E">
        <w:rPr>
          <w:lang w:eastAsia="en-AU"/>
        </w:rPr>
        <w:t>: Clause 4.6 Request</w:t>
      </w:r>
      <w:r w:rsidR="001B045E">
        <w:rPr>
          <w:lang w:eastAsia="en-AU"/>
        </w:rPr>
        <w:t xml:space="preserve"> - TRIM No. </w:t>
      </w:r>
      <w:r w:rsidR="001B045E" w:rsidRPr="001B045E">
        <w:rPr>
          <w:lang w:eastAsia="en-AU"/>
        </w:rPr>
        <w:t>336513.2023</w:t>
      </w:r>
    </w:p>
    <w:p w14:paraId="3498D398" w14:textId="3CCF71E5" w:rsidR="00D42613" w:rsidRDefault="00D42613" w:rsidP="00FE217E">
      <w:pPr>
        <w:pStyle w:val="point"/>
        <w:rPr>
          <w:lang w:eastAsia="en-AU"/>
        </w:rPr>
      </w:pPr>
      <w:r w:rsidRPr="00FE217E">
        <w:rPr>
          <w:lang w:eastAsia="en-AU"/>
        </w:rPr>
        <w:t xml:space="preserve">Attachment </w:t>
      </w:r>
      <w:r w:rsidR="00FE217E" w:rsidRPr="00FE217E">
        <w:rPr>
          <w:lang w:eastAsia="en-AU"/>
        </w:rPr>
        <w:t>D</w:t>
      </w:r>
      <w:r w:rsidRPr="00FE217E">
        <w:rPr>
          <w:lang w:eastAsia="en-AU"/>
        </w:rPr>
        <w:t xml:space="preserve">: Table of Compliance with Liverpool Growth Centre Precincts Development Control Plan </w:t>
      </w:r>
      <w:r w:rsidR="001B045E">
        <w:rPr>
          <w:lang w:eastAsia="en-AU"/>
        </w:rPr>
        <w:t xml:space="preserve">- TRIM No. </w:t>
      </w:r>
      <w:r w:rsidR="001B045E" w:rsidRPr="001B045E">
        <w:rPr>
          <w:lang w:eastAsia="en-AU"/>
        </w:rPr>
        <w:t>158135.2024</w:t>
      </w:r>
    </w:p>
    <w:p w14:paraId="6EE8207B" w14:textId="77777777" w:rsidR="001B045E" w:rsidRDefault="001B045E" w:rsidP="001B045E">
      <w:pPr>
        <w:pStyle w:val="point"/>
        <w:rPr>
          <w:lang w:eastAsia="en-AU"/>
        </w:rPr>
      </w:pPr>
      <w:r>
        <w:rPr>
          <w:lang w:eastAsia="en-AU"/>
        </w:rPr>
        <w:t xml:space="preserve">Attachment E: Civil Plans - TRIM No. </w:t>
      </w:r>
      <w:r w:rsidRPr="001B045E">
        <w:rPr>
          <w:lang w:eastAsia="en-AU"/>
        </w:rPr>
        <w:t>101136.2024</w:t>
      </w:r>
    </w:p>
    <w:p w14:paraId="32BEA7DD" w14:textId="692FEEC6" w:rsidR="00FC016A" w:rsidRDefault="001B045E" w:rsidP="001B045E">
      <w:pPr>
        <w:pStyle w:val="point"/>
        <w:rPr>
          <w:bCs/>
          <w:lang w:eastAsia="en-AU"/>
        </w:rPr>
      </w:pPr>
      <w:r w:rsidRPr="001B045E">
        <w:rPr>
          <w:bCs/>
          <w:lang w:eastAsia="en-AU"/>
        </w:rPr>
        <w:t>Attachment F: Statement of Environmental Effects - Trim No. 143758.2024</w:t>
      </w:r>
    </w:p>
    <w:p w14:paraId="729B59F9" w14:textId="105F550A" w:rsidR="001B045E" w:rsidRPr="001B045E" w:rsidRDefault="001B045E" w:rsidP="001B045E">
      <w:pPr>
        <w:pStyle w:val="point"/>
        <w:rPr>
          <w:bCs/>
          <w:lang w:eastAsia="en-AU"/>
        </w:rPr>
      </w:pPr>
      <w:r>
        <w:rPr>
          <w:bCs/>
          <w:lang w:eastAsia="en-AU"/>
        </w:rPr>
        <w:t xml:space="preserve">Attachment G: Stormwater Plans - TRIM No. </w:t>
      </w:r>
      <w:r w:rsidRPr="001B045E">
        <w:rPr>
          <w:bCs/>
          <w:lang w:eastAsia="en-AU"/>
        </w:rPr>
        <w:t>135112.2024</w:t>
      </w:r>
    </w:p>
    <w:p w14:paraId="1D39FF0A" w14:textId="77777777" w:rsidR="00D42613" w:rsidRDefault="00D42613"/>
    <w:p w14:paraId="72C99B84" w14:textId="77777777" w:rsidR="000A4B6B" w:rsidRPr="000A4B6B" w:rsidRDefault="000A4B6B" w:rsidP="000A4B6B"/>
    <w:sectPr w:rsidR="000A4B6B" w:rsidRPr="000A4B6B">
      <w:headerReference w:type="default" r:id="rId34"/>
      <w:foot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50585" w14:textId="77777777" w:rsidR="00481483" w:rsidRDefault="00481483" w:rsidP="009B4677">
      <w:pPr>
        <w:spacing w:after="0" w:line="240" w:lineRule="auto"/>
      </w:pPr>
      <w:r>
        <w:separator/>
      </w:r>
    </w:p>
    <w:p w14:paraId="19F1A945" w14:textId="77777777" w:rsidR="00481483" w:rsidRDefault="00481483"/>
  </w:endnote>
  <w:endnote w:type="continuationSeparator" w:id="0">
    <w:p w14:paraId="3C9343C6" w14:textId="77777777" w:rsidR="00481483" w:rsidRDefault="00481483" w:rsidP="009B4677">
      <w:pPr>
        <w:spacing w:after="0" w:line="240" w:lineRule="auto"/>
      </w:pPr>
      <w:r>
        <w:continuationSeparator/>
      </w:r>
    </w:p>
    <w:p w14:paraId="789BD4F9" w14:textId="77777777" w:rsidR="00481483" w:rsidRDefault="00481483"/>
  </w:endnote>
  <w:endnote w:type="continuationNotice" w:id="1">
    <w:p w14:paraId="5D925012" w14:textId="77777777" w:rsidR="00481483" w:rsidRDefault="00481483">
      <w:pPr>
        <w:spacing w:after="0" w:line="240" w:lineRule="auto"/>
      </w:pPr>
    </w:p>
    <w:p w14:paraId="51169E1A" w14:textId="77777777" w:rsidR="00481483" w:rsidRDefault="004814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5330BCD2"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Assessment Report</w:t>
    </w:r>
    <w:r w:rsidR="00D13F34">
      <w:rPr>
        <w:rFonts w:ascii="Arial" w:hAnsi="Arial" w:cs="Arial"/>
        <w:sz w:val="20"/>
        <w:szCs w:val="20"/>
      </w:rPr>
      <w:t>: DA-975/2022</w:t>
    </w:r>
    <w:r w:rsidRPr="009B4677">
      <w:rPr>
        <w:rFonts w:ascii="Arial" w:hAnsi="Arial" w:cs="Arial"/>
        <w:sz w:val="20"/>
        <w:szCs w:val="20"/>
      </w:rPr>
      <w:tab/>
      <w:t>[</w:t>
    </w:r>
    <w:r w:rsidR="000A4B6B">
      <w:rPr>
        <w:rFonts w:ascii="Arial" w:hAnsi="Arial" w:cs="Arial"/>
        <w:sz w:val="20"/>
        <w:szCs w:val="20"/>
      </w:rPr>
      <w:t>27 May 2024</w:t>
    </w:r>
    <w:r w:rsidRPr="009B4677">
      <w:rPr>
        <w:rFonts w:ascii="Arial" w:hAnsi="Arial" w:cs="Arial"/>
        <w:sz w:val="20"/>
        <w:szCs w:val="20"/>
      </w:rPr>
      <w:t>]</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p w14:paraId="316988FE" w14:textId="77777777" w:rsidR="00E83FE2" w:rsidRDefault="00E83F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35AF9" w14:textId="77777777" w:rsidR="00481483" w:rsidRDefault="00481483" w:rsidP="009B4677">
      <w:pPr>
        <w:spacing w:after="0" w:line="240" w:lineRule="auto"/>
      </w:pPr>
      <w:r>
        <w:separator/>
      </w:r>
    </w:p>
    <w:p w14:paraId="0B15AE5E" w14:textId="77777777" w:rsidR="00481483" w:rsidRDefault="00481483"/>
  </w:footnote>
  <w:footnote w:type="continuationSeparator" w:id="0">
    <w:p w14:paraId="77BB1191" w14:textId="77777777" w:rsidR="00481483" w:rsidRDefault="00481483" w:rsidP="009B4677">
      <w:pPr>
        <w:spacing w:after="0" w:line="240" w:lineRule="auto"/>
      </w:pPr>
      <w:r>
        <w:continuationSeparator/>
      </w:r>
    </w:p>
    <w:p w14:paraId="5E9DDCCA" w14:textId="77777777" w:rsidR="00481483" w:rsidRDefault="00481483"/>
  </w:footnote>
  <w:footnote w:type="continuationNotice" w:id="1">
    <w:p w14:paraId="592D6196" w14:textId="77777777" w:rsidR="00481483" w:rsidRDefault="00481483">
      <w:pPr>
        <w:spacing w:after="0" w:line="240" w:lineRule="auto"/>
      </w:pPr>
    </w:p>
    <w:p w14:paraId="3D0596E0" w14:textId="77777777" w:rsidR="00481483" w:rsidRDefault="004814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1E04D3C7" w:rsidR="006E052B" w:rsidRDefault="006E052B">
    <w:pPr>
      <w:pStyle w:val="Header"/>
    </w:pPr>
  </w:p>
  <w:p w14:paraId="1497E42E" w14:textId="77777777" w:rsidR="00E83FE2" w:rsidRDefault="00E83F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0F2E6F8"/>
    <w:lvl w:ilvl="0">
      <w:start w:val="1"/>
      <w:numFmt w:val="lowerLetter"/>
      <w:pStyle w:val="ListNumber2"/>
      <w:lvlText w:val="%1)"/>
      <w:lvlJc w:val="left"/>
      <w:pPr>
        <w:tabs>
          <w:tab w:val="num" w:pos="1134"/>
        </w:tabs>
        <w:ind w:left="1134" w:hanging="567"/>
      </w:pPr>
      <w:rPr>
        <w:rFonts w:hint="default"/>
      </w:rPr>
    </w:lvl>
  </w:abstractNum>
  <w:abstractNum w:abstractNumId="1" w15:restartNumberingAfterBreak="0">
    <w:nsid w:val="0006200F"/>
    <w:multiLevelType w:val="hybridMultilevel"/>
    <w:tmpl w:val="44C81040"/>
    <w:lvl w:ilvl="0" w:tplc="7100872C">
      <w:start w:val="7"/>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466F6F"/>
    <w:multiLevelType w:val="multilevel"/>
    <w:tmpl w:val="9FF651A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976450"/>
    <w:multiLevelType w:val="multilevel"/>
    <w:tmpl w:val="477A91B8"/>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80E2D6B"/>
    <w:multiLevelType w:val="hybridMultilevel"/>
    <w:tmpl w:val="1A60241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09E95291"/>
    <w:multiLevelType w:val="hybridMultilevel"/>
    <w:tmpl w:val="768E9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7A78A4"/>
    <w:multiLevelType w:val="hybridMultilevel"/>
    <w:tmpl w:val="68CA8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7A6255"/>
    <w:multiLevelType w:val="hybridMultilevel"/>
    <w:tmpl w:val="21668DDC"/>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0FC81B25"/>
    <w:multiLevelType w:val="hybridMultilevel"/>
    <w:tmpl w:val="BCCC84BA"/>
    <w:lvl w:ilvl="0" w:tplc="C708031A">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0A94947"/>
    <w:multiLevelType w:val="hybridMultilevel"/>
    <w:tmpl w:val="E14CC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144F24"/>
    <w:multiLevelType w:val="multilevel"/>
    <w:tmpl w:val="25DE3F7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DB909A1"/>
    <w:multiLevelType w:val="hybridMultilevel"/>
    <w:tmpl w:val="F948C954"/>
    <w:lvl w:ilvl="0" w:tplc="482C553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206682D"/>
    <w:multiLevelType w:val="hybridMultilevel"/>
    <w:tmpl w:val="0C708B7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261416F2"/>
    <w:multiLevelType w:val="hybridMultilevel"/>
    <w:tmpl w:val="2D52F53A"/>
    <w:lvl w:ilvl="0" w:tplc="33C22428">
      <w:start w:val="1"/>
      <w:numFmt w:val="bullet"/>
      <w:pStyle w:val="table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422111"/>
    <w:multiLevelType w:val="hybridMultilevel"/>
    <w:tmpl w:val="200A6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CB84430"/>
    <w:multiLevelType w:val="hybridMultilevel"/>
    <w:tmpl w:val="35382B72"/>
    <w:lvl w:ilvl="0" w:tplc="0CBC0D1C">
      <w:start w:val="1"/>
      <w:numFmt w:val="bullet"/>
      <w:pStyle w:val="point"/>
      <w:lvlText w:val=""/>
      <w:lvlJc w:val="left"/>
      <w:pPr>
        <w:ind w:left="786"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802424"/>
    <w:multiLevelType w:val="hybridMultilevel"/>
    <w:tmpl w:val="3FE6C4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7FA2B73"/>
    <w:multiLevelType w:val="hybridMultilevel"/>
    <w:tmpl w:val="9A285B68"/>
    <w:lvl w:ilvl="0" w:tplc="39D033BC">
      <w:start w:val="3"/>
      <w:numFmt w:val="bullet"/>
      <w:pStyle w:val="Bullet1"/>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11B7601"/>
    <w:multiLevelType w:val="hybridMultilevel"/>
    <w:tmpl w:val="952AFDF0"/>
    <w:lvl w:ilvl="0" w:tplc="4DE845E6">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471662B5"/>
    <w:multiLevelType w:val="hybridMultilevel"/>
    <w:tmpl w:val="BBF40AC4"/>
    <w:lvl w:ilvl="0" w:tplc="80A820B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5EE432C"/>
    <w:multiLevelType w:val="hybridMultilevel"/>
    <w:tmpl w:val="4704B424"/>
    <w:lvl w:ilvl="0" w:tplc="0C09001B">
      <w:start w:val="1"/>
      <w:numFmt w:val="lowerRoman"/>
      <w:lvlText w:val="%1."/>
      <w:lvlJc w:val="right"/>
      <w:pPr>
        <w:ind w:left="1287" w:hanging="360"/>
      </w:pPr>
      <w:rPr>
        <w:b w:val="0"/>
        <w:i/>
        <w:iCs/>
        <w:strike w:val="0"/>
        <w:dstrike w:val="0"/>
        <w:color w:val="000000"/>
        <w:sz w:val="22"/>
        <w:szCs w:val="22"/>
        <w:u w:val="none" w:color="000000"/>
        <w:effect w:val="none"/>
        <w:bdr w:val="none" w:sz="0" w:space="0" w:color="auto" w:frame="1"/>
        <w:vertAlign w:val="baseline"/>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4" w15:restartNumberingAfterBreak="0">
    <w:nsid w:val="6CCD4673"/>
    <w:multiLevelType w:val="hybridMultilevel"/>
    <w:tmpl w:val="C20A71EE"/>
    <w:lvl w:ilvl="0" w:tplc="4A6C656E">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E90471A"/>
    <w:multiLevelType w:val="hybridMultilevel"/>
    <w:tmpl w:val="36302B10"/>
    <w:lvl w:ilvl="0" w:tplc="4A6C656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1DD7467"/>
    <w:multiLevelType w:val="hybridMultilevel"/>
    <w:tmpl w:val="CF52FFCC"/>
    <w:lvl w:ilvl="0" w:tplc="43AA4A96">
      <w:start w:val="1"/>
      <w:numFmt w:val="lowerLetter"/>
      <w:lvlText w:val="%1)"/>
      <w:lvlJc w:val="left"/>
      <w:pPr>
        <w:ind w:left="1287" w:hanging="360"/>
      </w:pPr>
      <w:rPr>
        <w:rFonts w:ascii="Arial" w:eastAsia="Arial" w:hAnsi="Arial" w:cs="Arial"/>
        <w:b w:val="0"/>
        <w:i/>
        <w:iCs/>
        <w:strike w:val="0"/>
        <w:dstrike w:val="0"/>
        <w:color w:val="000000"/>
        <w:sz w:val="22"/>
        <w:szCs w:val="22"/>
        <w:u w:val="none" w:color="000000"/>
        <w:effect w:val="none"/>
        <w:bdr w:val="none" w:sz="0" w:space="0" w:color="auto" w:frame="1"/>
        <w:vertAlign w:val="baseline"/>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7" w15:restartNumberingAfterBreak="0">
    <w:nsid w:val="7561639D"/>
    <w:multiLevelType w:val="hybridMultilevel"/>
    <w:tmpl w:val="22489D48"/>
    <w:lvl w:ilvl="0" w:tplc="BAF4956A">
      <w:start w:val="1"/>
      <w:numFmt w:val="bullet"/>
      <w:lvlText w:val=""/>
      <w:lvlJc w:val="left"/>
      <w:pPr>
        <w:ind w:left="720" w:hanging="360"/>
      </w:pPr>
      <w:rPr>
        <w:rFonts w:ascii="Symbol" w:hAnsi="Symbol" w:hint="default"/>
        <w:color w:val="auto"/>
      </w:rPr>
    </w:lvl>
    <w:lvl w:ilvl="1" w:tplc="70281CF6">
      <w:start w:val="1"/>
      <w:numFmt w:val="bullet"/>
      <w:lvlText w:val="o"/>
      <w:lvlJc w:val="left"/>
      <w:pPr>
        <w:ind w:left="1440" w:hanging="360"/>
      </w:pPr>
      <w:rPr>
        <w:rFonts w:ascii="Courier New" w:hAnsi="Courier New" w:cs="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53711182">
    <w:abstractNumId w:val="16"/>
  </w:num>
  <w:num w:numId="2" w16cid:durableId="1807698346">
    <w:abstractNumId w:val="27"/>
  </w:num>
  <w:num w:numId="3" w16cid:durableId="1887331630">
    <w:abstractNumId w:val="10"/>
  </w:num>
  <w:num w:numId="4" w16cid:durableId="1033651163">
    <w:abstractNumId w:val="22"/>
  </w:num>
  <w:num w:numId="5" w16cid:durableId="354158981">
    <w:abstractNumId w:val="15"/>
  </w:num>
  <w:num w:numId="6" w16cid:durableId="1917587136">
    <w:abstractNumId w:val="6"/>
  </w:num>
  <w:num w:numId="7" w16cid:durableId="833380883">
    <w:abstractNumId w:val="7"/>
  </w:num>
  <w:num w:numId="8" w16cid:durableId="281621788">
    <w:abstractNumId w:val="11"/>
  </w:num>
  <w:num w:numId="9" w16cid:durableId="1530945336">
    <w:abstractNumId w:val="17"/>
  </w:num>
  <w:num w:numId="10" w16cid:durableId="1991129469">
    <w:abstractNumId w:val="19"/>
  </w:num>
  <w:num w:numId="11" w16cid:durableId="1661302069">
    <w:abstractNumId w:val="0"/>
  </w:num>
  <w:num w:numId="12" w16cid:durableId="2070111491">
    <w:abstractNumId w:val="26"/>
  </w:num>
  <w:num w:numId="13" w16cid:durableId="531116522">
    <w:abstractNumId w:val="23"/>
  </w:num>
  <w:num w:numId="14" w16cid:durableId="1291746515">
    <w:abstractNumId w:val="8"/>
  </w:num>
  <w:num w:numId="15" w16cid:durableId="458260139">
    <w:abstractNumId w:val="18"/>
  </w:num>
  <w:num w:numId="16" w16cid:durableId="435757331">
    <w:abstractNumId w:val="4"/>
  </w:num>
  <w:num w:numId="17" w16cid:durableId="2028871579">
    <w:abstractNumId w:val="14"/>
  </w:num>
  <w:num w:numId="18" w16cid:durableId="1542017448">
    <w:abstractNumId w:val="24"/>
  </w:num>
  <w:num w:numId="19" w16cid:durableId="1651323774">
    <w:abstractNumId w:val="5"/>
  </w:num>
  <w:num w:numId="20" w16cid:durableId="657197512">
    <w:abstractNumId w:val="25"/>
  </w:num>
  <w:num w:numId="21" w16cid:durableId="1199314463">
    <w:abstractNumId w:val="12"/>
  </w:num>
  <w:num w:numId="22" w16cid:durableId="669600651">
    <w:abstractNumId w:val="3"/>
  </w:num>
  <w:num w:numId="23" w16cid:durableId="1888643010">
    <w:abstractNumId w:val="2"/>
  </w:num>
  <w:num w:numId="24" w16cid:durableId="2080247506">
    <w:abstractNumId w:val="21"/>
  </w:num>
  <w:num w:numId="25" w16cid:durableId="756025781">
    <w:abstractNumId w:val="13"/>
  </w:num>
  <w:num w:numId="26" w16cid:durableId="1543520040">
    <w:abstractNumId w:val="20"/>
  </w:num>
  <w:num w:numId="27" w16cid:durableId="99571419">
    <w:abstractNumId w:val="9"/>
  </w:num>
  <w:num w:numId="28" w16cid:durableId="1312716348">
    <w:abstractNumId w:val="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0C78"/>
    <w:rsid w:val="00003006"/>
    <w:rsid w:val="00004FB8"/>
    <w:rsid w:val="00010AA9"/>
    <w:rsid w:val="00011BAC"/>
    <w:rsid w:val="00016EEB"/>
    <w:rsid w:val="000202CA"/>
    <w:rsid w:val="000208C1"/>
    <w:rsid w:val="00021B57"/>
    <w:rsid w:val="00027C43"/>
    <w:rsid w:val="0003252E"/>
    <w:rsid w:val="000338D1"/>
    <w:rsid w:val="000345D3"/>
    <w:rsid w:val="00034B40"/>
    <w:rsid w:val="000375C9"/>
    <w:rsid w:val="00040089"/>
    <w:rsid w:val="00042DF5"/>
    <w:rsid w:val="0004376E"/>
    <w:rsid w:val="000446C3"/>
    <w:rsid w:val="000471AC"/>
    <w:rsid w:val="00053E78"/>
    <w:rsid w:val="000548D1"/>
    <w:rsid w:val="00056A9F"/>
    <w:rsid w:val="000640DC"/>
    <w:rsid w:val="000678CF"/>
    <w:rsid w:val="000700EC"/>
    <w:rsid w:val="00070ADA"/>
    <w:rsid w:val="00074337"/>
    <w:rsid w:val="000748A1"/>
    <w:rsid w:val="00075561"/>
    <w:rsid w:val="000777F4"/>
    <w:rsid w:val="000808D5"/>
    <w:rsid w:val="0008308D"/>
    <w:rsid w:val="00084CC1"/>
    <w:rsid w:val="00085B15"/>
    <w:rsid w:val="00093F0B"/>
    <w:rsid w:val="000949A1"/>
    <w:rsid w:val="00096163"/>
    <w:rsid w:val="000A298D"/>
    <w:rsid w:val="000A4B6B"/>
    <w:rsid w:val="000A743E"/>
    <w:rsid w:val="000A7F36"/>
    <w:rsid w:val="000B0773"/>
    <w:rsid w:val="000B08FC"/>
    <w:rsid w:val="000B62B4"/>
    <w:rsid w:val="000C025D"/>
    <w:rsid w:val="000C1047"/>
    <w:rsid w:val="000C2DDC"/>
    <w:rsid w:val="000C793C"/>
    <w:rsid w:val="000D076D"/>
    <w:rsid w:val="000D213E"/>
    <w:rsid w:val="000D26EE"/>
    <w:rsid w:val="000D3A24"/>
    <w:rsid w:val="000D3CA9"/>
    <w:rsid w:val="000D7CBC"/>
    <w:rsid w:val="000E27BB"/>
    <w:rsid w:val="000E2C42"/>
    <w:rsid w:val="000E3167"/>
    <w:rsid w:val="000E3D27"/>
    <w:rsid w:val="000E40D1"/>
    <w:rsid w:val="000E5848"/>
    <w:rsid w:val="000F063C"/>
    <w:rsid w:val="00100B3E"/>
    <w:rsid w:val="0010169E"/>
    <w:rsid w:val="00102E81"/>
    <w:rsid w:val="001044E1"/>
    <w:rsid w:val="00105220"/>
    <w:rsid w:val="001108EE"/>
    <w:rsid w:val="00110AFC"/>
    <w:rsid w:val="001121CA"/>
    <w:rsid w:val="00117669"/>
    <w:rsid w:val="00120661"/>
    <w:rsid w:val="001229F7"/>
    <w:rsid w:val="00122B24"/>
    <w:rsid w:val="00124BE7"/>
    <w:rsid w:val="001265BE"/>
    <w:rsid w:val="001270FB"/>
    <w:rsid w:val="00130CBF"/>
    <w:rsid w:val="001339FA"/>
    <w:rsid w:val="00136BC8"/>
    <w:rsid w:val="00142C8E"/>
    <w:rsid w:val="001439AA"/>
    <w:rsid w:val="00143FD9"/>
    <w:rsid w:val="00144251"/>
    <w:rsid w:val="00144CF7"/>
    <w:rsid w:val="0014591C"/>
    <w:rsid w:val="00150DEC"/>
    <w:rsid w:val="001515E6"/>
    <w:rsid w:val="00153AD2"/>
    <w:rsid w:val="00155ECB"/>
    <w:rsid w:val="00157E37"/>
    <w:rsid w:val="00162044"/>
    <w:rsid w:val="00162629"/>
    <w:rsid w:val="00170552"/>
    <w:rsid w:val="001724FE"/>
    <w:rsid w:val="00172A9A"/>
    <w:rsid w:val="0017374B"/>
    <w:rsid w:val="0017668A"/>
    <w:rsid w:val="00180BB6"/>
    <w:rsid w:val="00183ACB"/>
    <w:rsid w:val="00184808"/>
    <w:rsid w:val="00184C4A"/>
    <w:rsid w:val="00185536"/>
    <w:rsid w:val="00187DE3"/>
    <w:rsid w:val="0019024C"/>
    <w:rsid w:val="00197DBB"/>
    <w:rsid w:val="001A0245"/>
    <w:rsid w:val="001A0532"/>
    <w:rsid w:val="001A2046"/>
    <w:rsid w:val="001A2B96"/>
    <w:rsid w:val="001A3DA0"/>
    <w:rsid w:val="001A487A"/>
    <w:rsid w:val="001A51CA"/>
    <w:rsid w:val="001B045E"/>
    <w:rsid w:val="001B393B"/>
    <w:rsid w:val="001B505C"/>
    <w:rsid w:val="001B7F44"/>
    <w:rsid w:val="001C32EA"/>
    <w:rsid w:val="001C38C8"/>
    <w:rsid w:val="001C5F69"/>
    <w:rsid w:val="001C698E"/>
    <w:rsid w:val="001D0A85"/>
    <w:rsid w:val="001D0FB4"/>
    <w:rsid w:val="001D2015"/>
    <w:rsid w:val="001D4BFA"/>
    <w:rsid w:val="001E0F6B"/>
    <w:rsid w:val="001E1001"/>
    <w:rsid w:val="001E2DFE"/>
    <w:rsid w:val="001F1BD7"/>
    <w:rsid w:val="001F22A0"/>
    <w:rsid w:val="002019B3"/>
    <w:rsid w:val="00202365"/>
    <w:rsid w:val="0020266A"/>
    <w:rsid w:val="00204299"/>
    <w:rsid w:val="00205E3C"/>
    <w:rsid w:val="0020632F"/>
    <w:rsid w:val="0021017C"/>
    <w:rsid w:val="00210DB1"/>
    <w:rsid w:val="002117C9"/>
    <w:rsid w:val="00211BBA"/>
    <w:rsid w:val="00215E3E"/>
    <w:rsid w:val="002170DD"/>
    <w:rsid w:val="0022030F"/>
    <w:rsid w:val="00220562"/>
    <w:rsid w:val="002214AB"/>
    <w:rsid w:val="00227849"/>
    <w:rsid w:val="00231335"/>
    <w:rsid w:val="00231FF4"/>
    <w:rsid w:val="0023297D"/>
    <w:rsid w:val="0023490B"/>
    <w:rsid w:val="0023490F"/>
    <w:rsid w:val="00235C8D"/>
    <w:rsid w:val="00236341"/>
    <w:rsid w:val="00237D97"/>
    <w:rsid w:val="002412BE"/>
    <w:rsid w:val="002432CA"/>
    <w:rsid w:val="00244921"/>
    <w:rsid w:val="002458EB"/>
    <w:rsid w:val="00246738"/>
    <w:rsid w:val="0025196C"/>
    <w:rsid w:val="00253A35"/>
    <w:rsid w:val="00255274"/>
    <w:rsid w:val="00256261"/>
    <w:rsid w:val="00261BF5"/>
    <w:rsid w:val="00263212"/>
    <w:rsid w:val="00264779"/>
    <w:rsid w:val="002655D0"/>
    <w:rsid w:val="00271B1E"/>
    <w:rsid w:val="002721C8"/>
    <w:rsid w:val="00272E6E"/>
    <w:rsid w:val="002748B1"/>
    <w:rsid w:val="00276B77"/>
    <w:rsid w:val="00285EA4"/>
    <w:rsid w:val="002923BE"/>
    <w:rsid w:val="00295811"/>
    <w:rsid w:val="00296C68"/>
    <w:rsid w:val="002A0A9B"/>
    <w:rsid w:val="002A1EE7"/>
    <w:rsid w:val="002A2DC7"/>
    <w:rsid w:val="002A3B98"/>
    <w:rsid w:val="002A6105"/>
    <w:rsid w:val="002A759F"/>
    <w:rsid w:val="002A7CE8"/>
    <w:rsid w:val="002B6D1E"/>
    <w:rsid w:val="002C1364"/>
    <w:rsid w:val="002C37C4"/>
    <w:rsid w:val="002C6937"/>
    <w:rsid w:val="002D306D"/>
    <w:rsid w:val="002D7507"/>
    <w:rsid w:val="002E41C8"/>
    <w:rsid w:val="002E51A4"/>
    <w:rsid w:val="002E5610"/>
    <w:rsid w:val="002F27F1"/>
    <w:rsid w:val="002F2B41"/>
    <w:rsid w:val="002F40D9"/>
    <w:rsid w:val="00301BEF"/>
    <w:rsid w:val="00302BC1"/>
    <w:rsid w:val="0031267A"/>
    <w:rsid w:val="00327536"/>
    <w:rsid w:val="0033191B"/>
    <w:rsid w:val="00334815"/>
    <w:rsid w:val="003349ED"/>
    <w:rsid w:val="00345C3F"/>
    <w:rsid w:val="00354637"/>
    <w:rsid w:val="00356AB2"/>
    <w:rsid w:val="00360E50"/>
    <w:rsid w:val="003632C6"/>
    <w:rsid w:val="00363BC3"/>
    <w:rsid w:val="003649F2"/>
    <w:rsid w:val="00365439"/>
    <w:rsid w:val="00366B84"/>
    <w:rsid w:val="00366F8B"/>
    <w:rsid w:val="00373223"/>
    <w:rsid w:val="00373375"/>
    <w:rsid w:val="003775F8"/>
    <w:rsid w:val="00381D76"/>
    <w:rsid w:val="00382260"/>
    <w:rsid w:val="0038253A"/>
    <w:rsid w:val="003855AA"/>
    <w:rsid w:val="00390527"/>
    <w:rsid w:val="0039109A"/>
    <w:rsid w:val="003950E4"/>
    <w:rsid w:val="003962D2"/>
    <w:rsid w:val="00396700"/>
    <w:rsid w:val="00396E79"/>
    <w:rsid w:val="00397C06"/>
    <w:rsid w:val="003A10FE"/>
    <w:rsid w:val="003A2751"/>
    <w:rsid w:val="003A528D"/>
    <w:rsid w:val="003A6B76"/>
    <w:rsid w:val="003B1105"/>
    <w:rsid w:val="003B203B"/>
    <w:rsid w:val="003B66FF"/>
    <w:rsid w:val="003C2929"/>
    <w:rsid w:val="003C4002"/>
    <w:rsid w:val="003D5964"/>
    <w:rsid w:val="003D63C7"/>
    <w:rsid w:val="003D6FD9"/>
    <w:rsid w:val="003D7310"/>
    <w:rsid w:val="003E0BE9"/>
    <w:rsid w:val="003E1722"/>
    <w:rsid w:val="003E2187"/>
    <w:rsid w:val="003E55A4"/>
    <w:rsid w:val="003E6FEE"/>
    <w:rsid w:val="003E7A54"/>
    <w:rsid w:val="003F3945"/>
    <w:rsid w:val="003F4F1C"/>
    <w:rsid w:val="003F4F9F"/>
    <w:rsid w:val="00403310"/>
    <w:rsid w:val="00403803"/>
    <w:rsid w:val="004074E4"/>
    <w:rsid w:val="0041015B"/>
    <w:rsid w:val="00416CAC"/>
    <w:rsid w:val="00417BA5"/>
    <w:rsid w:val="00420A6D"/>
    <w:rsid w:val="00420F66"/>
    <w:rsid w:val="004249A7"/>
    <w:rsid w:val="0042589C"/>
    <w:rsid w:val="00426381"/>
    <w:rsid w:val="00427241"/>
    <w:rsid w:val="00432E6D"/>
    <w:rsid w:val="00435563"/>
    <w:rsid w:val="00435BFF"/>
    <w:rsid w:val="00437AB7"/>
    <w:rsid w:val="00443205"/>
    <w:rsid w:val="00443617"/>
    <w:rsid w:val="00446E99"/>
    <w:rsid w:val="00447641"/>
    <w:rsid w:val="00447839"/>
    <w:rsid w:val="00454B86"/>
    <w:rsid w:val="00466F3B"/>
    <w:rsid w:val="004670F4"/>
    <w:rsid w:val="00467D4B"/>
    <w:rsid w:val="00471C4F"/>
    <w:rsid w:val="00472E5A"/>
    <w:rsid w:val="00473E5C"/>
    <w:rsid w:val="0047413E"/>
    <w:rsid w:val="00474185"/>
    <w:rsid w:val="00474AB1"/>
    <w:rsid w:val="00476BB1"/>
    <w:rsid w:val="004771BF"/>
    <w:rsid w:val="00480693"/>
    <w:rsid w:val="00481483"/>
    <w:rsid w:val="00482EFA"/>
    <w:rsid w:val="00484173"/>
    <w:rsid w:val="0048596C"/>
    <w:rsid w:val="00492395"/>
    <w:rsid w:val="00492B03"/>
    <w:rsid w:val="0049628B"/>
    <w:rsid w:val="00496522"/>
    <w:rsid w:val="004A1878"/>
    <w:rsid w:val="004A3DD4"/>
    <w:rsid w:val="004A3FC1"/>
    <w:rsid w:val="004A5E56"/>
    <w:rsid w:val="004A69A2"/>
    <w:rsid w:val="004B2DB5"/>
    <w:rsid w:val="004B341D"/>
    <w:rsid w:val="004B3C57"/>
    <w:rsid w:val="004C2E47"/>
    <w:rsid w:val="004C5024"/>
    <w:rsid w:val="004C6F3E"/>
    <w:rsid w:val="004C7750"/>
    <w:rsid w:val="004D0399"/>
    <w:rsid w:val="004D1FE4"/>
    <w:rsid w:val="004D5B32"/>
    <w:rsid w:val="004D6B37"/>
    <w:rsid w:val="004E521E"/>
    <w:rsid w:val="004E5C50"/>
    <w:rsid w:val="004E6824"/>
    <w:rsid w:val="004E6BD5"/>
    <w:rsid w:val="004F1362"/>
    <w:rsid w:val="005027A2"/>
    <w:rsid w:val="00504B0E"/>
    <w:rsid w:val="00504C05"/>
    <w:rsid w:val="00504E1B"/>
    <w:rsid w:val="00514644"/>
    <w:rsid w:val="00515E1F"/>
    <w:rsid w:val="00524F7A"/>
    <w:rsid w:val="00526EC7"/>
    <w:rsid w:val="00534411"/>
    <w:rsid w:val="00537417"/>
    <w:rsid w:val="005411B7"/>
    <w:rsid w:val="00541E26"/>
    <w:rsid w:val="00541F99"/>
    <w:rsid w:val="00545E14"/>
    <w:rsid w:val="00546A26"/>
    <w:rsid w:val="005514E2"/>
    <w:rsid w:val="00551FC5"/>
    <w:rsid w:val="005523C0"/>
    <w:rsid w:val="00552747"/>
    <w:rsid w:val="00554C72"/>
    <w:rsid w:val="00556DB6"/>
    <w:rsid w:val="0056477C"/>
    <w:rsid w:val="005654E3"/>
    <w:rsid w:val="00565865"/>
    <w:rsid w:val="005658C2"/>
    <w:rsid w:val="0056720C"/>
    <w:rsid w:val="005703E8"/>
    <w:rsid w:val="005713E5"/>
    <w:rsid w:val="005722FD"/>
    <w:rsid w:val="00573447"/>
    <w:rsid w:val="00573D2A"/>
    <w:rsid w:val="00576B65"/>
    <w:rsid w:val="00577991"/>
    <w:rsid w:val="00577B52"/>
    <w:rsid w:val="00581B71"/>
    <w:rsid w:val="00581C14"/>
    <w:rsid w:val="00584650"/>
    <w:rsid w:val="005849A1"/>
    <w:rsid w:val="00592692"/>
    <w:rsid w:val="00592D7D"/>
    <w:rsid w:val="005977F0"/>
    <w:rsid w:val="005B1D34"/>
    <w:rsid w:val="005B38BD"/>
    <w:rsid w:val="005B3D1E"/>
    <w:rsid w:val="005B6D89"/>
    <w:rsid w:val="005B6F3D"/>
    <w:rsid w:val="005C3B63"/>
    <w:rsid w:val="005D2804"/>
    <w:rsid w:val="005D3247"/>
    <w:rsid w:val="005D362B"/>
    <w:rsid w:val="005D3E61"/>
    <w:rsid w:val="005D7D6A"/>
    <w:rsid w:val="005E145F"/>
    <w:rsid w:val="005E14C7"/>
    <w:rsid w:val="005E514C"/>
    <w:rsid w:val="005E56D7"/>
    <w:rsid w:val="005F166A"/>
    <w:rsid w:val="005F3129"/>
    <w:rsid w:val="005F48AC"/>
    <w:rsid w:val="005F54DE"/>
    <w:rsid w:val="005F6E13"/>
    <w:rsid w:val="00602B37"/>
    <w:rsid w:val="00603BC9"/>
    <w:rsid w:val="006048B9"/>
    <w:rsid w:val="00606607"/>
    <w:rsid w:val="00607198"/>
    <w:rsid w:val="00615175"/>
    <w:rsid w:val="0061623C"/>
    <w:rsid w:val="00625534"/>
    <w:rsid w:val="00627361"/>
    <w:rsid w:val="00631D67"/>
    <w:rsid w:val="00636EE5"/>
    <w:rsid w:val="00637886"/>
    <w:rsid w:val="00641A7E"/>
    <w:rsid w:val="006439B2"/>
    <w:rsid w:val="00651F67"/>
    <w:rsid w:val="00652B26"/>
    <w:rsid w:val="00652E97"/>
    <w:rsid w:val="0065379B"/>
    <w:rsid w:val="00653D9B"/>
    <w:rsid w:val="006542D5"/>
    <w:rsid w:val="00654383"/>
    <w:rsid w:val="006547C5"/>
    <w:rsid w:val="006557AA"/>
    <w:rsid w:val="00656EAD"/>
    <w:rsid w:val="006579A1"/>
    <w:rsid w:val="00663697"/>
    <w:rsid w:val="00663D63"/>
    <w:rsid w:val="0066432A"/>
    <w:rsid w:val="00665084"/>
    <w:rsid w:val="00672372"/>
    <w:rsid w:val="00672EFE"/>
    <w:rsid w:val="006756A7"/>
    <w:rsid w:val="00676FC7"/>
    <w:rsid w:val="00680EF8"/>
    <w:rsid w:val="00682E9B"/>
    <w:rsid w:val="00687898"/>
    <w:rsid w:val="006878EF"/>
    <w:rsid w:val="006940C4"/>
    <w:rsid w:val="00695EE9"/>
    <w:rsid w:val="00696A6F"/>
    <w:rsid w:val="006A4682"/>
    <w:rsid w:val="006A4BA1"/>
    <w:rsid w:val="006B59ED"/>
    <w:rsid w:val="006B7A2A"/>
    <w:rsid w:val="006C02F3"/>
    <w:rsid w:val="006C1071"/>
    <w:rsid w:val="006C4A1E"/>
    <w:rsid w:val="006C615B"/>
    <w:rsid w:val="006C664B"/>
    <w:rsid w:val="006D1B5D"/>
    <w:rsid w:val="006D5EB1"/>
    <w:rsid w:val="006D65F3"/>
    <w:rsid w:val="006E052B"/>
    <w:rsid w:val="006E7C8F"/>
    <w:rsid w:val="006F492D"/>
    <w:rsid w:val="006F5EE5"/>
    <w:rsid w:val="00705BEC"/>
    <w:rsid w:val="00705C96"/>
    <w:rsid w:val="00706CFB"/>
    <w:rsid w:val="0070729C"/>
    <w:rsid w:val="00710D29"/>
    <w:rsid w:val="00710DD5"/>
    <w:rsid w:val="00716107"/>
    <w:rsid w:val="00720672"/>
    <w:rsid w:val="0072283A"/>
    <w:rsid w:val="00724B0D"/>
    <w:rsid w:val="00726BBE"/>
    <w:rsid w:val="00734E86"/>
    <w:rsid w:val="00735161"/>
    <w:rsid w:val="0073642E"/>
    <w:rsid w:val="00740FA1"/>
    <w:rsid w:val="00741BDB"/>
    <w:rsid w:val="00746C55"/>
    <w:rsid w:val="00751FE3"/>
    <w:rsid w:val="00757BE4"/>
    <w:rsid w:val="00760D8B"/>
    <w:rsid w:val="00761C13"/>
    <w:rsid w:val="00761F14"/>
    <w:rsid w:val="0076337C"/>
    <w:rsid w:val="00764453"/>
    <w:rsid w:val="00775BC0"/>
    <w:rsid w:val="007768C7"/>
    <w:rsid w:val="00776948"/>
    <w:rsid w:val="00782EF7"/>
    <w:rsid w:val="007852D4"/>
    <w:rsid w:val="007864EF"/>
    <w:rsid w:val="00786A45"/>
    <w:rsid w:val="0078784F"/>
    <w:rsid w:val="00787DA6"/>
    <w:rsid w:val="00794795"/>
    <w:rsid w:val="00796169"/>
    <w:rsid w:val="00796549"/>
    <w:rsid w:val="007A0D33"/>
    <w:rsid w:val="007A0D68"/>
    <w:rsid w:val="007A40F6"/>
    <w:rsid w:val="007B07D6"/>
    <w:rsid w:val="007B7582"/>
    <w:rsid w:val="007C2C46"/>
    <w:rsid w:val="007C2D6E"/>
    <w:rsid w:val="007C3F6C"/>
    <w:rsid w:val="007C6295"/>
    <w:rsid w:val="007D0989"/>
    <w:rsid w:val="007D4CB8"/>
    <w:rsid w:val="007D6AC9"/>
    <w:rsid w:val="007D7D19"/>
    <w:rsid w:val="007E6A17"/>
    <w:rsid w:val="007F1D0F"/>
    <w:rsid w:val="007F3056"/>
    <w:rsid w:val="007F4124"/>
    <w:rsid w:val="007F6F02"/>
    <w:rsid w:val="00800D50"/>
    <w:rsid w:val="00801F61"/>
    <w:rsid w:val="00810C54"/>
    <w:rsid w:val="0081164E"/>
    <w:rsid w:val="008117A3"/>
    <w:rsid w:val="00815FEA"/>
    <w:rsid w:val="0081756E"/>
    <w:rsid w:val="00823BF1"/>
    <w:rsid w:val="008256A0"/>
    <w:rsid w:val="00827784"/>
    <w:rsid w:val="008408D4"/>
    <w:rsid w:val="00846398"/>
    <w:rsid w:val="008534A3"/>
    <w:rsid w:val="00855544"/>
    <w:rsid w:val="008565CB"/>
    <w:rsid w:val="00860036"/>
    <w:rsid w:val="0086103E"/>
    <w:rsid w:val="00864795"/>
    <w:rsid w:val="00865695"/>
    <w:rsid w:val="008716C8"/>
    <w:rsid w:val="008729C6"/>
    <w:rsid w:val="0087787E"/>
    <w:rsid w:val="008866EB"/>
    <w:rsid w:val="008902C0"/>
    <w:rsid w:val="00890B50"/>
    <w:rsid w:val="00890B56"/>
    <w:rsid w:val="008948B4"/>
    <w:rsid w:val="00896755"/>
    <w:rsid w:val="0089762D"/>
    <w:rsid w:val="008A62AB"/>
    <w:rsid w:val="008B6CCE"/>
    <w:rsid w:val="008B6DA1"/>
    <w:rsid w:val="008B7561"/>
    <w:rsid w:val="008C0862"/>
    <w:rsid w:val="008D76E2"/>
    <w:rsid w:val="008D7CDB"/>
    <w:rsid w:val="008E12E6"/>
    <w:rsid w:val="008E2084"/>
    <w:rsid w:val="008E258C"/>
    <w:rsid w:val="008E2D68"/>
    <w:rsid w:val="008E5916"/>
    <w:rsid w:val="008F2723"/>
    <w:rsid w:val="008F5487"/>
    <w:rsid w:val="008F7247"/>
    <w:rsid w:val="0090033B"/>
    <w:rsid w:val="00904454"/>
    <w:rsid w:val="00907119"/>
    <w:rsid w:val="00910A27"/>
    <w:rsid w:val="00915BAF"/>
    <w:rsid w:val="00933FBA"/>
    <w:rsid w:val="00935206"/>
    <w:rsid w:val="00935A0B"/>
    <w:rsid w:val="0094237B"/>
    <w:rsid w:val="009431DD"/>
    <w:rsid w:val="00943546"/>
    <w:rsid w:val="009436BF"/>
    <w:rsid w:val="00943CFC"/>
    <w:rsid w:val="00944B08"/>
    <w:rsid w:val="009471E8"/>
    <w:rsid w:val="009475F6"/>
    <w:rsid w:val="0095541D"/>
    <w:rsid w:val="00955FB4"/>
    <w:rsid w:val="009668E0"/>
    <w:rsid w:val="009724B6"/>
    <w:rsid w:val="009753F0"/>
    <w:rsid w:val="00975574"/>
    <w:rsid w:val="00977E22"/>
    <w:rsid w:val="009814DC"/>
    <w:rsid w:val="00985824"/>
    <w:rsid w:val="00986E36"/>
    <w:rsid w:val="00993260"/>
    <w:rsid w:val="00993BD8"/>
    <w:rsid w:val="00995B2B"/>
    <w:rsid w:val="00997173"/>
    <w:rsid w:val="00997D6B"/>
    <w:rsid w:val="009A003C"/>
    <w:rsid w:val="009A2559"/>
    <w:rsid w:val="009A3D33"/>
    <w:rsid w:val="009A3E89"/>
    <w:rsid w:val="009A436C"/>
    <w:rsid w:val="009A52E9"/>
    <w:rsid w:val="009B3849"/>
    <w:rsid w:val="009B390F"/>
    <w:rsid w:val="009B4677"/>
    <w:rsid w:val="009B5181"/>
    <w:rsid w:val="009B5B51"/>
    <w:rsid w:val="009C0A4C"/>
    <w:rsid w:val="009C45DD"/>
    <w:rsid w:val="009C5759"/>
    <w:rsid w:val="009C5E55"/>
    <w:rsid w:val="009C77E8"/>
    <w:rsid w:val="009D02D7"/>
    <w:rsid w:val="009D4CB8"/>
    <w:rsid w:val="009D7AA5"/>
    <w:rsid w:val="009E165A"/>
    <w:rsid w:val="009E65F2"/>
    <w:rsid w:val="009E6C74"/>
    <w:rsid w:val="009F49FB"/>
    <w:rsid w:val="009F6615"/>
    <w:rsid w:val="009F76F5"/>
    <w:rsid w:val="00A00299"/>
    <w:rsid w:val="00A01171"/>
    <w:rsid w:val="00A02279"/>
    <w:rsid w:val="00A03A7D"/>
    <w:rsid w:val="00A063E2"/>
    <w:rsid w:val="00A064A3"/>
    <w:rsid w:val="00A12D96"/>
    <w:rsid w:val="00A15ACF"/>
    <w:rsid w:val="00A20FC3"/>
    <w:rsid w:val="00A2546F"/>
    <w:rsid w:val="00A26492"/>
    <w:rsid w:val="00A26512"/>
    <w:rsid w:val="00A303EC"/>
    <w:rsid w:val="00A32A1A"/>
    <w:rsid w:val="00A3540C"/>
    <w:rsid w:val="00A35706"/>
    <w:rsid w:val="00A37829"/>
    <w:rsid w:val="00A37C74"/>
    <w:rsid w:val="00A42B14"/>
    <w:rsid w:val="00A464EE"/>
    <w:rsid w:val="00A501B1"/>
    <w:rsid w:val="00A52F31"/>
    <w:rsid w:val="00A54733"/>
    <w:rsid w:val="00A56D21"/>
    <w:rsid w:val="00A6277E"/>
    <w:rsid w:val="00A67FF2"/>
    <w:rsid w:val="00A73713"/>
    <w:rsid w:val="00A73D12"/>
    <w:rsid w:val="00A8347B"/>
    <w:rsid w:val="00A8354A"/>
    <w:rsid w:val="00A84CA8"/>
    <w:rsid w:val="00A903B0"/>
    <w:rsid w:val="00A91B92"/>
    <w:rsid w:val="00A9230B"/>
    <w:rsid w:val="00A96D8E"/>
    <w:rsid w:val="00AA1EC7"/>
    <w:rsid w:val="00AA304F"/>
    <w:rsid w:val="00AA3F07"/>
    <w:rsid w:val="00AA51D7"/>
    <w:rsid w:val="00AB2B4E"/>
    <w:rsid w:val="00AB360A"/>
    <w:rsid w:val="00AB52DC"/>
    <w:rsid w:val="00AB53B8"/>
    <w:rsid w:val="00AB7440"/>
    <w:rsid w:val="00AC06B9"/>
    <w:rsid w:val="00AC7B73"/>
    <w:rsid w:val="00AD305E"/>
    <w:rsid w:val="00AD7A5C"/>
    <w:rsid w:val="00AE2748"/>
    <w:rsid w:val="00AE3069"/>
    <w:rsid w:val="00AE345E"/>
    <w:rsid w:val="00AE3A5E"/>
    <w:rsid w:val="00AE56F3"/>
    <w:rsid w:val="00AE5EAB"/>
    <w:rsid w:val="00AE6961"/>
    <w:rsid w:val="00AE6C9F"/>
    <w:rsid w:val="00AF28E9"/>
    <w:rsid w:val="00AF3CD1"/>
    <w:rsid w:val="00AF4135"/>
    <w:rsid w:val="00B00375"/>
    <w:rsid w:val="00B02C64"/>
    <w:rsid w:val="00B0688C"/>
    <w:rsid w:val="00B07DE9"/>
    <w:rsid w:val="00B11806"/>
    <w:rsid w:val="00B11D57"/>
    <w:rsid w:val="00B11DAA"/>
    <w:rsid w:val="00B1384C"/>
    <w:rsid w:val="00B14B97"/>
    <w:rsid w:val="00B20701"/>
    <w:rsid w:val="00B210A2"/>
    <w:rsid w:val="00B234BC"/>
    <w:rsid w:val="00B26175"/>
    <w:rsid w:val="00B306AB"/>
    <w:rsid w:val="00B35783"/>
    <w:rsid w:val="00B3718A"/>
    <w:rsid w:val="00B40253"/>
    <w:rsid w:val="00B40F65"/>
    <w:rsid w:val="00B428E9"/>
    <w:rsid w:val="00B454F3"/>
    <w:rsid w:val="00B46B23"/>
    <w:rsid w:val="00B477AF"/>
    <w:rsid w:val="00B47F3E"/>
    <w:rsid w:val="00B51F00"/>
    <w:rsid w:val="00B6369E"/>
    <w:rsid w:val="00B640DE"/>
    <w:rsid w:val="00B64344"/>
    <w:rsid w:val="00B66193"/>
    <w:rsid w:val="00B708D9"/>
    <w:rsid w:val="00B72D08"/>
    <w:rsid w:val="00B74837"/>
    <w:rsid w:val="00B74DAB"/>
    <w:rsid w:val="00B74FDA"/>
    <w:rsid w:val="00B77CE1"/>
    <w:rsid w:val="00B82ABB"/>
    <w:rsid w:val="00B85A83"/>
    <w:rsid w:val="00B862A3"/>
    <w:rsid w:val="00B87A77"/>
    <w:rsid w:val="00B9144C"/>
    <w:rsid w:val="00B91926"/>
    <w:rsid w:val="00B947F3"/>
    <w:rsid w:val="00B96397"/>
    <w:rsid w:val="00BA02ED"/>
    <w:rsid w:val="00BA1E2C"/>
    <w:rsid w:val="00BA3912"/>
    <w:rsid w:val="00BA3972"/>
    <w:rsid w:val="00BA3980"/>
    <w:rsid w:val="00BA45E2"/>
    <w:rsid w:val="00BB1036"/>
    <w:rsid w:val="00BB12AD"/>
    <w:rsid w:val="00BB1C2D"/>
    <w:rsid w:val="00BB303D"/>
    <w:rsid w:val="00BB5894"/>
    <w:rsid w:val="00BB792E"/>
    <w:rsid w:val="00BC13BC"/>
    <w:rsid w:val="00BC21D7"/>
    <w:rsid w:val="00BC380E"/>
    <w:rsid w:val="00BC395C"/>
    <w:rsid w:val="00BC61EB"/>
    <w:rsid w:val="00BC66C4"/>
    <w:rsid w:val="00BD334A"/>
    <w:rsid w:val="00BD49FC"/>
    <w:rsid w:val="00BD6485"/>
    <w:rsid w:val="00BD750D"/>
    <w:rsid w:val="00BE1B04"/>
    <w:rsid w:val="00BE218C"/>
    <w:rsid w:val="00BE22EA"/>
    <w:rsid w:val="00BF14B8"/>
    <w:rsid w:val="00BF1A19"/>
    <w:rsid w:val="00BF3910"/>
    <w:rsid w:val="00BF4C61"/>
    <w:rsid w:val="00BF62C8"/>
    <w:rsid w:val="00C00017"/>
    <w:rsid w:val="00C00DF1"/>
    <w:rsid w:val="00C01C72"/>
    <w:rsid w:val="00C072AB"/>
    <w:rsid w:val="00C1303E"/>
    <w:rsid w:val="00C14CB7"/>
    <w:rsid w:val="00C17EE4"/>
    <w:rsid w:val="00C20AD3"/>
    <w:rsid w:val="00C23722"/>
    <w:rsid w:val="00C25B74"/>
    <w:rsid w:val="00C34784"/>
    <w:rsid w:val="00C353D7"/>
    <w:rsid w:val="00C3626A"/>
    <w:rsid w:val="00C4132B"/>
    <w:rsid w:val="00C41CE4"/>
    <w:rsid w:val="00C4238A"/>
    <w:rsid w:val="00C42AF4"/>
    <w:rsid w:val="00C47747"/>
    <w:rsid w:val="00C51E35"/>
    <w:rsid w:val="00C528EF"/>
    <w:rsid w:val="00C545A1"/>
    <w:rsid w:val="00C54BB2"/>
    <w:rsid w:val="00C76A9C"/>
    <w:rsid w:val="00C807BD"/>
    <w:rsid w:val="00C8149A"/>
    <w:rsid w:val="00C82943"/>
    <w:rsid w:val="00C83011"/>
    <w:rsid w:val="00C832C5"/>
    <w:rsid w:val="00C84F33"/>
    <w:rsid w:val="00C90350"/>
    <w:rsid w:val="00C925F7"/>
    <w:rsid w:val="00C92B76"/>
    <w:rsid w:val="00C9463A"/>
    <w:rsid w:val="00C96997"/>
    <w:rsid w:val="00C96C9E"/>
    <w:rsid w:val="00CA1A9B"/>
    <w:rsid w:val="00CA36B2"/>
    <w:rsid w:val="00CA6F0D"/>
    <w:rsid w:val="00CC373A"/>
    <w:rsid w:val="00CC3F64"/>
    <w:rsid w:val="00CC51F5"/>
    <w:rsid w:val="00CC78C9"/>
    <w:rsid w:val="00CC7FD7"/>
    <w:rsid w:val="00CD1BA0"/>
    <w:rsid w:val="00CD3DB7"/>
    <w:rsid w:val="00CD43A0"/>
    <w:rsid w:val="00CD499A"/>
    <w:rsid w:val="00CD5352"/>
    <w:rsid w:val="00CD676C"/>
    <w:rsid w:val="00CE177E"/>
    <w:rsid w:val="00CE505C"/>
    <w:rsid w:val="00CF3EC8"/>
    <w:rsid w:val="00CF479D"/>
    <w:rsid w:val="00D0112F"/>
    <w:rsid w:val="00D01208"/>
    <w:rsid w:val="00D01E9A"/>
    <w:rsid w:val="00D07E17"/>
    <w:rsid w:val="00D13D12"/>
    <w:rsid w:val="00D13F34"/>
    <w:rsid w:val="00D14A86"/>
    <w:rsid w:val="00D15B22"/>
    <w:rsid w:val="00D15EE6"/>
    <w:rsid w:val="00D17775"/>
    <w:rsid w:val="00D1784E"/>
    <w:rsid w:val="00D272D8"/>
    <w:rsid w:val="00D31559"/>
    <w:rsid w:val="00D33904"/>
    <w:rsid w:val="00D35712"/>
    <w:rsid w:val="00D358CE"/>
    <w:rsid w:val="00D36C74"/>
    <w:rsid w:val="00D4121B"/>
    <w:rsid w:val="00D42613"/>
    <w:rsid w:val="00D429D2"/>
    <w:rsid w:val="00D43DB8"/>
    <w:rsid w:val="00D44286"/>
    <w:rsid w:val="00D45C19"/>
    <w:rsid w:val="00D52862"/>
    <w:rsid w:val="00D538C1"/>
    <w:rsid w:val="00D56514"/>
    <w:rsid w:val="00D57233"/>
    <w:rsid w:val="00D639AD"/>
    <w:rsid w:val="00D6660B"/>
    <w:rsid w:val="00D67922"/>
    <w:rsid w:val="00D73990"/>
    <w:rsid w:val="00D74344"/>
    <w:rsid w:val="00D749D5"/>
    <w:rsid w:val="00D75803"/>
    <w:rsid w:val="00D82AF7"/>
    <w:rsid w:val="00D85D68"/>
    <w:rsid w:val="00D866B8"/>
    <w:rsid w:val="00D9139E"/>
    <w:rsid w:val="00D91B9E"/>
    <w:rsid w:val="00D91E98"/>
    <w:rsid w:val="00D92BF5"/>
    <w:rsid w:val="00D947E7"/>
    <w:rsid w:val="00D9495C"/>
    <w:rsid w:val="00D94EAC"/>
    <w:rsid w:val="00DA35AD"/>
    <w:rsid w:val="00DA6BDF"/>
    <w:rsid w:val="00DA7AE8"/>
    <w:rsid w:val="00DB0A31"/>
    <w:rsid w:val="00DB6410"/>
    <w:rsid w:val="00DC2047"/>
    <w:rsid w:val="00DC6A2E"/>
    <w:rsid w:val="00DD20E9"/>
    <w:rsid w:val="00DD3A91"/>
    <w:rsid w:val="00DD4E58"/>
    <w:rsid w:val="00DD53AC"/>
    <w:rsid w:val="00DD6772"/>
    <w:rsid w:val="00DE115A"/>
    <w:rsid w:val="00DE2A76"/>
    <w:rsid w:val="00DE3ECC"/>
    <w:rsid w:val="00DE6CD8"/>
    <w:rsid w:val="00DF07FB"/>
    <w:rsid w:val="00DF517B"/>
    <w:rsid w:val="00DF5BA2"/>
    <w:rsid w:val="00DF699A"/>
    <w:rsid w:val="00E0779A"/>
    <w:rsid w:val="00E10FEE"/>
    <w:rsid w:val="00E14268"/>
    <w:rsid w:val="00E149EF"/>
    <w:rsid w:val="00E20479"/>
    <w:rsid w:val="00E20ABD"/>
    <w:rsid w:val="00E24600"/>
    <w:rsid w:val="00E307BD"/>
    <w:rsid w:val="00E32528"/>
    <w:rsid w:val="00E32C04"/>
    <w:rsid w:val="00E330FA"/>
    <w:rsid w:val="00E33A21"/>
    <w:rsid w:val="00E33F4A"/>
    <w:rsid w:val="00E4549A"/>
    <w:rsid w:val="00E51637"/>
    <w:rsid w:val="00E53125"/>
    <w:rsid w:val="00E53AEF"/>
    <w:rsid w:val="00E56AAD"/>
    <w:rsid w:val="00E572B7"/>
    <w:rsid w:val="00E577FE"/>
    <w:rsid w:val="00E60619"/>
    <w:rsid w:val="00E60C9C"/>
    <w:rsid w:val="00E62441"/>
    <w:rsid w:val="00E64ECE"/>
    <w:rsid w:val="00E67E1E"/>
    <w:rsid w:val="00E70933"/>
    <w:rsid w:val="00E716B7"/>
    <w:rsid w:val="00E72E38"/>
    <w:rsid w:val="00E826C8"/>
    <w:rsid w:val="00E82F8B"/>
    <w:rsid w:val="00E83FE2"/>
    <w:rsid w:val="00E863C0"/>
    <w:rsid w:val="00E8767D"/>
    <w:rsid w:val="00E8789E"/>
    <w:rsid w:val="00E87B75"/>
    <w:rsid w:val="00E91E85"/>
    <w:rsid w:val="00E9489D"/>
    <w:rsid w:val="00EA23EA"/>
    <w:rsid w:val="00EA2C94"/>
    <w:rsid w:val="00EA6010"/>
    <w:rsid w:val="00EA74AD"/>
    <w:rsid w:val="00EB5D64"/>
    <w:rsid w:val="00EB6C6B"/>
    <w:rsid w:val="00EC409F"/>
    <w:rsid w:val="00ED03F3"/>
    <w:rsid w:val="00ED2C57"/>
    <w:rsid w:val="00ED3558"/>
    <w:rsid w:val="00ED41B2"/>
    <w:rsid w:val="00ED67B2"/>
    <w:rsid w:val="00ED768C"/>
    <w:rsid w:val="00EE0B73"/>
    <w:rsid w:val="00EE1F14"/>
    <w:rsid w:val="00EE4689"/>
    <w:rsid w:val="00EE75EC"/>
    <w:rsid w:val="00EE7938"/>
    <w:rsid w:val="00EF0822"/>
    <w:rsid w:val="00EF6FCE"/>
    <w:rsid w:val="00F03C89"/>
    <w:rsid w:val="00F103D4"/>
    <w:rsid w:val="00F140D6"/>
    <w:rsid w:val="00F14826"/>
    <w:rsid w:val="00F1638F"/>
    <w:rsid w:val="00F3000F"/>
    <w:rsid w:val="00F32E3C"/>
    <w:rsid w:val="00F33B8C"/>
    <w:rsid w:val="00F36E1F"/>
    <w:rsid w:val="00F40DA4"/>
    <w:rsid w:val="00F43D0E"/>
    <w:rsid w:val="00F4433A"/>
    <w:rsid w:val="00F44942"/>
    <w:rsid w:val="00F44E14"/>
    <w:rsid w:val="00F44E39"/>
    <w:rsid w:val="00F46D6B"/>
    <w:rsid w:val="00F50F3C"/>
    <w:rsid w:val="00F520EE"/>
    <w:rsid w:val="00F5339C"/>
    <w:rsid w:val="00F56AFA"/>
    <w:rsid w:val="00F61431"/>
    <w:rsid w:val="00F62937"/>
    <w:rsid w:val="00F62AA1"/>
    <w:rsid w:val="00F62FAD"/>
    <w:rsid w:val="00F72D2C"/>
    <w:rsid w:val="00F7394C"/>
    <w:rsid w:val="00F7565E"/>
    <w:rsid w:val="00F75C63"/>
    <w:rsid w:val="00F76F2E"/>
    <w:rsid w:val="00F801F2"/>
    <w:rsid w:val="00F8035D"/>
    <w:rsid w:val="00F82FF0"/>
    <w:rsid w:val="00F83187"/>
    <w:rsid w:val="00F926CB"/>
    <w:rsid w:val="00F973F5"/>
    <w:rsid w:val="00F97F3D"/>
    <w:rsid w:val="00F97F3F"/>
    <w:rsid w:val="00FA2035"/>
    <w:rsid w:val="00FA3532"/>
    <w:rsid w:val="00FA43CD"/>
    <w:rsid w:val="00FA7A69"/>
    <w:rsid w:val="00FB411C"/>
    <w:rsid w:val="00FB4BD5"/>
    <w:rsid w:val="00FB4CDF"/>
    <w:rsid w:val="00FB4D29"/>
    <w:rsid w:val="00FB6755"/>
    <w:rsid w:val="00FC016A"/>
    <w:rsid w:val="00FC01F2"/>
    <w:rsid w:val="00FC16E8"/>
    <w:rsid w:val="00FC22C0"/>
    <w:rsid w:val="00FC2AF2"/>
    <w:rsid w:val="00FC4BA4"/>
    <w:rsid w:val="00FD1078"/>
    <w:rsid w:val="00FD13B2"/>
    <w:rsid w:val="00FD156F"/>
    <w:rsid w:val="00FD17B8"/>
    <w:rsid w:val="00FD2EFF"/>
    <w:rsid w:val="00FD375D"/>
    <w:rsid w:val="00FD3BAB"/>
    <w:rsid w:val="00FD6712"/>
    <w:rsid w:val="00FE083E"/>
    <w:rsid w:val="00FE217E"/>
    <w:rsid w:val="00FE5164"/>
    <w:rsid w:val="00FE7FF9"/>
    <w:rsid w:val="00FF5B62"/>
    <w:rsid w:val="00FF6B4B"/>
    <w:rsid w:val="00FF6D6F"/>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F82B8821-B363-460D-96D1-07E259E1D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0E3D27"/>
    <w:pPr>
      <w:spacing w:after="0"/>
    </w:pPr>
    <w:rPr>
      <w:rFonts w:eastAsiaTheme="minorEastAsia"/>
      <w:b/>
      <w:i w:val="0"/>
      <w:sz w:val="20"/>
      <w:lang w:val="en-GB" w:eastAsia="zh-CN"/>
    </w:rPr>
  </w:style>
  <w:style w:type="character" w:customStyle="1" w:styleId="FigureCaptionChar">
    <w:name w:val="Figure_Caption Char"/>
    <w:basedOn w:val="DefaultParagraphFont"/>
    <w:link w:val="FigureCaption"/>
    <w:rsid w:val="000E3D27"/>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1"/>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paragraph" w:customStyle="1" w:styleId="1normal">
    <w:name w:val="1normal"/>
    <w:basedOn w:val="Normal"/>
    <w:link w:val="1normalChar"/>
    <w:qFormat/>
    <w:rsid w:val="00A8347B"/>
    <w:rPr>
      <w:rFonts w:ascii="Arial" w:hAnsi="Arial" w:cs="Arial"/>
      <w:lang w:eastAsia="en-AU"/>
    </w:rPr>
  </w:style>
  <w:style w:type="character" w:customStyle="1" w:styleId="normal1Char">
    <w:name w:val="normal1 Char"/>
    <w:basedOn w:val="DefaultParagraphFont"/>
    <w:link w:val="normal1"/>
    <w:locked/>
    <w:rsid w:val="00A8347B"/>
    <w:rPr>
      <w:rFonts w:ascii="Arial" w:eastAsiaTheme="minorEastAsia" w:hAnsi="Arial" w:cs="Arial"/>
      <w:color w:val="000000"/>
    </w:rPr>
  </w:style>
  <w:style w:type="character" w:customStyle="1" w:styleId="1normalChar">
    <w:name w:val="1normal Char"/>
    <w:basedOn w:val="DefaultParagraphFont"/>
    <w:link w:val="1normal"/>
    <w:rsid w:val="00A8347B"/>
    <w:rPr>
      <w:rFonts w:ascii="Arial" w:hAnsi="Arial" w:cs="Arial"/>
      <w:lang w:eastAsia="en-AU"/>
    </w:rPr>
  </w:style>
  <w:style w:type="paragraph" w:customStyle="1" w:styleId="normal1">
    <w:name w:val="normal1"/>
    <w:basedOn w:val="Normal"/>
    <w:link w:val="normal1Char"/>
    <w:qFormat/>
    <w:rsid w:val="00A8347B"/>
    <w:pPr>
      <w:autoSpaceDE w:val="0"/>
      <w:autoSpaceDN w:val="0"/>
      <w:adjustRightInd w:val="0"/>
      <w:spacing w:after="0" w:line="240" w:lineRule="auto"/>
      <w:jc w:val="both"/>
    </w:pPr>
    <w:rPr>
      <w:rFonts w:ascii="Arial" w:eastAsiaTheme="minorEastAsia" w:hAnsi="Arial" w:cs="Arial"/>
      <w:color w:val="000000"/>
    </w:rPr>
  </w:style>
  <w:style w:type="paragraph" w:styleId="BodyText">
    <w:name w:val="Body Text"/>
    <w:basedOn w:val="Normal"/>
    <w:link w:val="BodyTextChar"/>
    <w:qFormat/>
    <w:rsid w:val="00A8347B"/>
    <w:pPr>
      <w:spacing w:after="180" w:line="240" w:lineRule="auto"/>
    </w:pPr>
    <w:rPr>
      <w:rFonts w:ascii="Times New Roman" w:eastAsiaTheme="minorEastAsia" w:hAnsi="Times New Roman" w:cs="Times New Roman"/>
      <w:sz w:val="24"/>
      <w:szCs w:val="24"/>
      <w:lang w:eastAsia="en-AU"/>
    </w:rPr>
  </w:style>
  <w:style w:type="character" w:customStyle="1" w:styleId="BodyTextChar">
    <w:name w:val="Body Text Char"/>
    <w:basedOn w:val="DefaultParagraphFont"/>
    <w:link w:val="BodyText"/>
    <w:rsid w:val="00A8347B"/>
    <w:rPr>
      <w:rFonts w:ascii="Times New Roman" w:eastAsiaTheme="minorEastAsia" w:hAnsi="Times New Roman" w:cs="Times New Roman"/>
      <w:sz w:val="24"/>
      <w:szCs w:val="24"/>
      <w:lang w:eastAsia="en-AU"/>
    </w:rPr>
  </w:style>
  <w:style w:type="paragraph" w:customStyle="1" w:styleId="Templateheading1">
    <w:name w:val="Template heading 1"/>
    <w:basedOn w:val="Normal"/>
    <w:qFormat/>
    <w:rsid w:val="00A8347B"/>
    <w:pPr>
      <w:spacing w:before="240" w:after="20" w:line="22" w:lineRule="atLeast"/>
    </w:pPr>
    <w:rPr>
      <w:rFonts w:ascii="Arial" w:hAnsi="Arial" w:cs="Arial"/>
      <w:b/>
      <w:color w:val="000000" w:themeColor="text1"/>
      <w:sz w:val="28"/>
      <w:szCs w:val="28"/>
    </w:rPr>
  </w:style>
  <w:style w:type="paragraph" w:customStyle="1" w:styleId="point">
    <w:name w:val="point"/>
    <w:basedOn w:val="normal1"/>
    <w:link w:val="pointChar"/>
    <w:qFormat/>
    <w:rsid w:val="00416CAC"/>
    <w:pPr>
      <w:numPr>
        <w:numId w:val="9"/>
      </w:numPr>
    </w:pPr>
  </w:style>
  <w:style w:type="paragraph" w:customStyle="1" w:styleId="Bullet1">
    <w:name w:val="Bullet 1"/>
    <w:basedOn w:val="normal1"/>
    <w:link w:val="Bullet1Char"/>
    <w:qFormat/>
    <w:rsid w:val="00F7565E"/>
    <w:pPr>
      <w:numPr>
        <w:numId w:val="10"/>
      </w:numPr>
      <w:ind w:left="284" w:hanging="284"/>
    </w:pPr>
    <w:rPr>
      <w:lang w:eastAsia="en-AU"/>
    </w:rPr>
  </w:style>
  <w:style w:type="character" w:customStyle="1" w:styleId="pointChar">
    <w:name w:val="point Char"/>
    <w:basedOn w:val="normal1Char"/>
    <w:link w:val="point"/>
    <w:rsid w:val="00416CAC"/>
    <w:rPr>
      <w:rFonts w:ascii="Arial" w:eastAsiaTheme="minorEastAsia" w:hAnsi="Arial" w:cs="Arial"/>
      <w:color w:val="000000"/>
    </w:rPr>
  </w:style>
  <w:style w:type="paragraph" w:customStyle="1" w:styleId="tablepoint">
    <w:name w:val="table point"/>
    <w:basedOn w:val="FigureCaption"/>
    <w:link w:val="tablepointChar"/>
    <w:qFormat/>
    <w:rsid w:val="00CD676C"/>
    <w:pPr>
      <w:numPr>
        <w:numId w:val="5"/>
      </w:numPr>
      <w:ind w:left="322" w:hanging="283"/>
    </w:pPr>
    <w:rPr>
      <w:rFonts w:ascii="Arial" w:hAnsi="Arial" w:cs="Arial"/>
      <w:b w:val="0"/>
      <w:bCs/>
      <w:color w:val="auto"/>
    </w:rPr>
  </w:style>
  <w:style w:type="character" w:customStyle="1" w:styleId="tablepointChar">
    <w:name w:val="table point Char"/>
    <w:basedOn w:val="DefaultParagraphFont"/>
    <w:link w:val="tablepoint"/>
    <w:rsid w:val="00CD676C"/>
    <w:rPr>
      <w:rFonts w:ascii="Arial" w:eastAsiaTheme="minorEastAsia" w:hAnsi="Arial" w:cs="Arial"/>
      <w:bCs/>
      <w:iCs/>
      <w:sz w:val="20"/>
      <w:szCs w:val="18"/>
      <w:lang w:val="en-GB" w:eastAsia="zh-CN"/>
    </w:rPr>
  </w:style>
  <w:style w:type="paragraph" w:styleId="ListNumber2">
    <w:name w:val="List Number 2"/>
    <w:basedOn w:val="Normal"/>
    <w:qFormat/>
    <w:rsid w:val="00EE0B73"/>
    <w:pPr>
      <w:numPr>
        <w:numId w:val="11"/>
      </w:numPr>
      <w:spacing w:after="180" w:line="240" w:lineRule="auto"/>
    </w:pPr>
    <w:rPr>
      <w:rFonts w:ascii="Times New Roman" w:eastAsiaTheme="minorEastAsia" w:hAnsi="Times New Roman" w:cs="Times New Roman"/>
      <w:sz w:val="24"/>
      <w:szCs w:val="24"/>
      <w:lang w:eastAsia="en-AU"/>
    </w:rPr>
  </w:style>
  <w:style w:type="character" w:customStyle="1" w:styleId="Bullet1Char">
    <w:name w:val="Bullet 1 Char"/>
    <w:basedOn w:val="normal1Char"/>
    <w:link w:val="Bullet1"/>
    <w:rsid w:val="00E67E1E"/>
    <w:rPr>
      <w:rFonts w:ascii="Arial" w:eastAsiaTheme="minorEastAsia" w:hAnsi="Arial" w:cs="Arial"/>
      <w:color w:val="000000"/>
      <w:lang w:eastAsia="en-AU"/>
    </w:rPr>
  </w:style>
  <w:style w:type="paragraph" w:customStyle="1" w:styleId="tablebody">
    <w:name w:val="table body"/>
    <w:basedOn w:val="FigureCaption"/>
    <w:link w:val="tablebodyChar"/>
    <w:qFormat/>
    <w:rsid w:val="00CD676C"/>
    <w:rPr>
      <w:rFonts w:ascii="Arial" w:hAnsi="Arial" w:cs="Arial"/>
      <w:b w:val="0"/>
      <w:bCs/>
      <w:color w:val="auto"/>
    </w:rPr>
  </w:style>
  <w:style w:type="paragraph" w:styleId="Quote">
    <w:name w:val="Quote"/>
    <w:basedOn w:val="Normal"/>
    <w:next w:val="Normal"/>
    <w:link w:val="QuoteChar"/>
    <w:uiPriority w:val="29"/>
    <w:qFormat/>
    <w:rsid w:val="00BA3980"/>
    <w:pPr>
      <w:spacing w:before="120" w:after="120"/>
      <w:ind w:left="567" w:right="522"/>
      <w:jc w:val="both"/>
    </w:pPr>
    <w:rPr>
      <w:rFonts w:cstheme="minorHAnsi"/>
      <w:i/>
      <w:iCs/>
      <w:color w:val="404040" w:themeColor="text1" w:themeTint="BF"/>
      <w:lang w:eastAsia="en-GB"/>
    </w:rPr>
  </w:style>
  <w:style w:type="character" w:customStyle="1" w:styleId="tablebodyChar">
    <w:name w:val="table body Char"/>
    <w:basedOn w:val="FigureCaptionChar"/>
    <w:link w:val="tablebody"/>
    <w:rsid w:val="00CD676C"/>
    <w:rPr>
      <w:rFonts w:ascii="Arial" w:eastAsiaTheme="minorEastAsia" w:hAnsi="Arial" w:cs="Arial"/>
      <w:b w:val="0"/>
      <w:bCs/>
      <w:iCs/>
      <w:color w:val="44546A" w:themeColor="text2"/>
      <w:sz w:val="20"/>
      <w:szCs w:val="18"/>
      <w:lang w:val="en-GB" w:eastAsia="zh-CN"/>
    </w:rPr>
  </w:style>
  <w:style w:type="character" w:customStyle="1" w:styleId="QuoteChar">
    <w:name w:val="Quote Char"/>
    <w:basedOn w:val="DefaultParagraphFont"/>
    <w:link w:val="Quote"/>
    <w:uiPriority w:val="29"/>
    <w:rsid w:val="00BA3980"/>
    <w:rPr>
      <w:rFonts w:cstheme="minorHAnsi"/>
      <w:i/>
      <w:iCs/>
      <w:color w:val="404040" w:themeColor="text1" w:themeTint="BF"/>
      <w:lang w:eastAsia="en-GB"/>
    </w:rPr>
  </w:style>
  <w:style w:type="paragraph" w:customStyle="1" w:styleId="tablequote">
    <w:name w:val="table quote"/>
    <w:basedOn w:val="tablebody"/>
    <w:link w:val="tablequoteChar"/>
    <w:qFormat/>
    <w:rsid w:val="00296C68"/>
    <w:rPr>
      <w:i/>
      <w:iCs w:val="0"/>
    </w:rPr>
  </w:style>
  <w:style w:type="character" w:customStyle="1" w:styleId="frag-extref">
    <w:name w:val="frag-extref"/>
    <w:basedOn w:val="DefaultParagraphFont"/>
    <w:rsid w:val="005B1D34"/>
  </w:style>
  <w:style w:type="character" w:customStyle="1" w:styleId="tablequoteChar">
    <w:name w:val="table quote Char"/>
    <w:basedOn w:val="tablebodyChar"/>
    <w:link w:val="tablequote"/>
    <w:rsid w:val="00296C68"/>
    <w:rPr>
      <w:rFonts w:ascii="Arial" w:eastAsiaTheme="minorEastAsia" w:hAnsi="Arial" w:cs="Arial"/>
      <w:b w:val="0"/>
      <w:bCs/>
      <w:i/>
      <w:iCs w:val="0"/>
      <w:color w:val="44546A" w:themeColor="text2"/>
      <w:sz w:val="20"/>
      <w:szCs w:val="18"/>
      <w:lang w:val="en-GB" w:eastAsia="zh-CN"/>
    </w:rPr>
  </w:style>
  <w:style w:type="character" w:customStyle="1" w:styleId="frag-citation">
    <w:name w:val="frag-citation"/>
    <w:basedOn w:val="DefaultParagraphFont"/>
    <w:rsid w:val="005B1D34"/>
  </w:style>
  <w:style w:type="character" w:customStyle="1" w:styleId="frag-name">
    <w:name w:val="frag-name"/>
    <w:basedOn w:val="DefaultParagraphFont"/>
    <w:rsid w:val="005B1D34"/>
  </w:style>
  <w:style w:type="paragraph" w:styleId="Revision">
    <w:name w:val="Revision"/>
    <w:hidden/>
    <w:uiPriority w:val="99"/>
    <w:semiHidden/>
    <w:rsid w:val="009431D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35890">
      <w:bodyDiv w:val="1"/>
      <w:marLeft w:val="0"/>
      <w:marRight w:val="0"/>
      <w:marTop w:val="0"/>
      <w:marBottom w:val="0"/>
      <w:divBdr>
        <w:top w:val="none" w:sz="0" w:space="0" w:color="auto"/>
        <w:left w:val="none" w:sz="0" w:space="0" w:color="auto"/>
        <w:bottom w:val="none" w:sz="0" w:space="0" w:color="auto"/>
        <w:right w:val="none" w:sz="0" w:space="0" w:color="auto"/>
      </w:divBdr>
      <w:divsChild>
        <w:div w:id="1016233659">
          <w:marLeft w:val="0"/>
          <w:marRight w:val="0"/>
          <w:marTop w:val="60"/>
          <w:marBottom w:val="60"/>
          <w:divBdr>
            <w:top w:val="none" w:sz="0" w:space="0" w:color="auto"/>
            <w:left w:val="none" w:sz="0" w:space="0" w:color="auto"/>
            <w:bottom w:val="none" w:sz="0" w:space="0" w:color="auto"/>
            <w:right w:val="none" w:sz="0" w:space="0" w:color="auto"/>
          </w:divBdr>
          <w:divsChild>
            <w:div w:id="116994173">
              <w:marLeft w:val="0"/>
              <w:marRight w:val="0"/>
              <w:marTop w:val="0"/>
              <w:marBottom w:val="0"/>
              <w:divBdr>
                <w:top w:val="none" w:sz="0" w:space="0" w:color="auto"/>
                <w:left w:val="none" w:sz="0" w:space="0" w:color="auto"/>
                <w:bottom w:val="none" w:sz="0" w:space="0" w:color="auto"/>
                <w:right w:val="none" w:sz="0" w:space="0" w:color="auto"/>
              </w:divBdr>
              <w:divsChild>
                <w:div w:id="1481383471">
                  <w:blockQuote w:val="1"/>
                  <w:marLeft w:val="340"/>
                  <w:marRight w:val="0"/>
                  <w:marTop w:val="0"/>
                  <w:marBottom w:val="200"/>
                  <w:divBdr>
                    <w:top w:val="none" w:sz="0" w:space="0" w:color="auto"/>
                    <w:left w:val="none" w:sz="0" w:space="0" w:color="auto"/>
                    <w:bottom w:val="none" w:sz="0" w:space="0" w:color="auto"/>
                    <w:right w:val="none" w:sz="0" w:space="0" w:color="auto"/>
                  </w:divBdr>
                </w:div>
              </w:divsChild>
            </w:div>
            <w:div w:id="160049677">
              <w:marLeft w:val="0"/>
              <w:marRight w:val="0"/>
              <w:marTop w:val="0"/>
              <w:marBottom w:val="0"/>
              <w:divBdr>
                <w:top w:val="none" w:sz="0" w:space="0" w:color="auto"/>
                <w:left w:val="none" w:sz="0" w:space="0" w:color="auto"/>
                <w:bottom w:val="none" w:sz="0" w:space="0" w:color="auto"/>
                <w:right w:val="none" w:sz="0" w:space="0" w:color="auto"/>
              </w:divBdr>
              <w:divsChild>
                <w:div w:id="2048137928">
                  <w:blockQuote w:val="1"/>
                  <w:marLeft w:val="340"/>
                  <w:marRight w:val="0"/>
                  <w:marTop w:val="0"/>
                  <w:marBottom w:val="200"/>
                  <w:divBdr>
                    <w:top w:val="none" w:sz="0" w:space="0" w:color="auto"/>
                    <w:left w:val="none" w:sz="0" w:space="0" w:color="auto"/>
                    <w:bottom w:val="none" w:sz="0" w:space="0" w:color="auto"/>
                    <w:right w:val="none" w:sz="0" w:space="0" w:color="auto"/>
                  </w:divBdr>
                </w:div>
              </w:divsChild>
            </w:div>
            <w:div w:id="1138643569">
              <w:marLeft w:val="0"/>
              <w:marRight w:val="0"/>
              <w:marTop w:val="0"/>
              <w:marBottom w:val="0"/>
              <w:divBdr>
                <w:top w:val="none" w:sz="0" w:space="0" w:color="auto"/>
                <w:left w:val="none" w:sz="0" w:space="0" w:color="auto"/>
                <w:bottom w:val="none" w:sz="0" w:space="0" w:color="auto"/>
                <w:right w:val="none" w:sz="0" w:space="0" w:color="auto"/>
              </w:divBdr>
              <w:divsChild>
                <w:div w:id="1118065148">
                  <w:blockQuote w:val="1"/>
                  <w:marLeft w:val="340"/>
                  <w:marRight w:val="0"/>
                  <w:marTop w:val="0"/>
                  <w:marBottom w:val="200"/>
                  <w:divBdr>
                    <w:top w:val="none" w:sz="0" w:space="0" w:color="auto"/>
                    <w:left w:val="none" w:sz="0" w:space="0" w:color="auto"/>
                    <w:bottom w:val="none" w:sz="0" w:space="0" w:color="auto"/>
                    <w:right w:val="none" w:sz="0" w:space="0" w:color="auto"/>
                  </w:divBdr>
                </w:div>
              </w:divsChild>
            </w:div>
            <w:div w:id="1236279613">
              <w:marLeft w:val="0"/>
              <w:marRight w:val="0"/>
              <w:marTop w:val="0"/>
              <w:marBottom w:val="0"/>
              <w:divBdr>
                <w:top w:val="none" w:sz="0" w:space="0" w:color="auto"/>
                <w:left w:val="none" w:sz="0" w:space="0" w:color="auto"/>
                <w:bottom w:val="none" w:sz="0" w:space="0" w:color="auto"/>
                <w:right w:val="none" w:sz="0" w:space="0" w:color="auto"/>
              </w:divBdr>
              <w:divsChild>
                <w:div w:id="967667224">
                  <w:blockQuote w:val="1"/>
                  <w:marLeft w:val="340"/>
                  <w:marRight w:val="0"/>
                  <w:marTop w:val="0"/>
                  <w:marBottom w:val="200"/>
                  <w:divBdr>
                    <w:top w:val="none" w:sz="0" w:space="0" w:color="auto"/>
                    <w:left w:val="none" w:sz="0" w:space="0" w:color="auto"/>
                    <w:bottom w:val="none" w:sz="0" w:space="0" w:color="auto"/>
                    <w:right w:val="none" w:sz="0" w:space="0" w:color="auto"/>
                  </w:divBdr>
                </w:div>
              </w:divsChild>
            </w:div>
            <w:div w:id="2100980857">
              <w:marLeft w:val="0"/>
              <w:marRight w:val="0"/>
              <w:marTop w:val="0"/>
              <w:marBottom w:val="0"/>
              <w:divBdr>
                <w:top w:val="none" w:sz="0" w:space="0" w:color="auto"/>
                <w:left w:val="none" w:sz="0" w:space="0" w:color="auto"/>
                <w:bottom w:val="none" w:sz="0" w:space="0" w:color="auto"/>
                <w:right w:val="none" w:sz="0" w:space="0" w:color="auto"/>
              </w:divBdr>
              <w:divsChild>
                <w:div w:id="1513834801">
                  <w:blockQuote w:val="1"/>
                  <w:marLeft w:val="34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59642850">
      <w:bodyDiv w:val="1"/>
      <w:marLeft w:val="0"/>
      <w:marRight w:val="0"/>
      <w:marTop w:val="0"/>
      <w:marBottom w:val="0"/>
      <w:divBdr>
        <w:top w:val="none" w:sz="0" w:space="0" w:color="auto"/>
        <w:left w:val="none" w:sz="0" w:space="0" w:color="auto"/>
        <w:bottom w:val="none" w:sz="0" w:space="0" w:color="auto"/>
        <w:right w:val="none" w:sz="0" w:space="0" w:color="auto"/>
      </w:divBdr>
      <w:divsChild>
        <w:div w:id="98305918">
          <w:marLeft w:val="0"/>
          <w:marRight w:val="0"/>
          <w:marTop w:val="0"/>
          <w:marBottom w:val="0"/>
          <w:divBdr>
            <w:top w:val="none" w:sz="0" w:space="0" w:color="auto"/>
            <w:left w:val="none" w:sz="0" w:space="0" w:color="auto"/>
            <w:bottom w:val="none" w:sz="0" w:space="0" w:color="auto"/>
            <w:right w:val="none" w:sz="0" w:space="0" w:color="auto"/>
          </w:divBdr>
          <w:divsChild>
            <w:div w:id="684283967">
              <w:marLeft w:val="0"/>
              <w:marRight w:val="0"/>
              <w:marTop w:val="0"/>
              <w:marBottom w:val="0"/>
              <w:divBdr>
                <w:top w:val="none" w:sz="0" w:space="0" w:color="auto"/>
                <w:left w:val="none" w:sz="0" w:space="0" w:color="auto"/>
                <w:bottom w:val="none" w:sz="0" w:space="0" w:color="auto"/>
                <w:right w:val="none" w:sz="0" w:space="0" w:color="auto"/>
              </w:divBdr>
            </w:div>
          </w:divsChild>
        </w:div>
        <w:div w:id="168915280">
          <w:marLeft w:val="0"/>
          <w:marRight w:val="0"/>
          <w:marTop w:val="0"/>
          <w:marBottom w:val="0"/>
          <w:divBdr>
            <w:top w:val="none" w:sz="0" w:space="0" w:color="auto"/>
            <w:left w:val="none" w:sz="0" w:space="0" w:color="auto"/>
            <w:bottom w:val="none" w:sz="0" w:space="0" w:color="auto"/>
            <w:right w:val="none" w:sz="0" w:space="0" w:color="auto"/>
          </w:divBdr>
          <w:divsChild>
            <w:div w:id="39745705">
              <w:marLeft w:val="0"/>
              <w:marRight w:val="0"/>
              <w:marTop w:val="0"/>
              <w:marBottom w:val="0"/>
              <w:divBdr>
                <w:top w:val="none" w:sz="0" w:space="0" w:color="auto"/>
                <w:left w:val="none" w:sz="0" w:space="0" w:color="auto"/>
                <w:bottom w:val="none" w:sz="0" w:space="0" w:color="auto"/>
                <w:right w:val="none" w:sz="0" w:space="0" w:color="auto"/>
              </w:divBdr>
            </w:div>
          </w:divsChild>
        </w:div>
        <w:div w:id="196892715">
          <w:marLeft w:val="0"/>
          <w:marRight w:val="0"/>
          <w:marTop w:val="0"/>
          <w:marBottom w:val="0"/>
          <w:divBdr>
            <w:top w:val="none" w:sz="0" w:space="0" w:color="auto"/>
            <w:left w:val="none" w:sz="0" w:space="0" w:color="auto"/>
            <w:bottom w:val="none" w:sz="0" w:space="0" w:color="auto"/>
            <w:right w:val="none" w:sz="0" w:space="0" w:color="auto"/>
          </w:divBdr>
          <w:divsChild>
            <w:div w:id="740758072">
              <w:marLeft w:val="0"/>
              <w:marRight w:val="0"/>
              <w:marTop w:val="0"/>
              <w:marBottom w:val="0"/>
              <w:divBdr>
                <w:top w:val="none" w:sz="0" w:space="0" w:color="auto"/>
                <w:left w:val="none" w:sz="0" w:space="0" w:color="auto"/>
                <w:bottom w:val="none" w:sz="0" w:space="0" w:color="auto"/>
                <w:right w:val="none" w:sz="0" w:space="0" w:color="auto"/>
              </w:divBdr>
            </w:div>
          </w:divsChild>
        </w:div>
        <w:div w:id="485822574">
          <w:marLeft w:val="0"/>
          <w:marRight w:val="0"/>
          <w:marTop w:val="0"/>
          <w:marBottom w:val="0"/>
          <w:divBdr>
            <w:top w:val="none" w:sz="0" w:space="0" w:color="auto"/>
            <w:left w:val="none" w:sz="0" w:space="0" w:color="auto"/>
            <w:bottom w:val="none" w:sz="0" w:space="0" w:color="auto"/>
            <w:right w:val="none" w:sz="0" w:space="0" w:color="auto"/>
          </w:divBdr>
          <w:divsChild>
            <w:div w:id="881089129">
              <w:marLeft w:val="0"/>
              <w:marRight w:val="0"/>
              <w:marTop w:val="0"/>
              <w:marBottom w:val="0"/>
              <w:divBdr>
                <w:top w:val="none" w:sz="0" w:space="0" w:color="auto"/>
                <w:left w:val="none" w:sz="0" w:space="0" w:color="auto"/>
                <w:bottom w:val="none" w:sz="0" w:space="0" w:color="auto"/>
                <w:right w:val="none" w:sz="0" w:space="0" w:color="auto"/>
              </w:divBdr>
            </w:div>
          </w:divsChild>
        </w:div>
        <w:div w:id="716704827">
          <w:marLeft w:val="0"/>
          <w:marRight w:val="0"/>
          <w:marTop w:val="0"/>
          <w:marBottom w:val="0"/>
          <w:divBdr>
            <w:top w:val="none" w:sz="0" w:space="0" w:color="auto"/>
            <w:left w:val="none" w:sz="0" w:space="0" w:color="auto"/>
            <w:bottom w:val="none" w:sz="0" w:space="0" w:color="auto"/>
            <w:right w:val="none" w:sz="0" w:space="0" w:color="auto"/>
          </w:divBdr>
          <w:divsChild>
            <w:div w:id="1650210444">
              <w:marLeft w:val="0"/>
              <w:marRight w:val="0"/>
              <w:marTop w:val="0"/>
              <w:marBottom w:val="0"/>
              <w:divBdr>
                <w:top w:val="none" w:sz="0" w:space="0" w:color="auto"/>
                <w:left w:val="none" w:sz="0" w:space="0" w:color="auto"/>
                <w:bottom w:val="none" w:sz="0" w:space="0" w:color="auto"/>
                <w:right w:val="none" w:sz="0" w:space="0" w:color="auto"/>
              </w:divBdr>
            </w:div>
          </w:divsChild>
        </w:div>
        <w:div w:id="966664815">
          <w:marLeft w:val="0"/>
          <w:marRight w:val="0"/>
          <w:marTop w:val="0"/>
          <w:marBottom w:val="0"/>
          <w:divBdr>
            <w:top w:val="none" w:sz="0" w:space="0" w:color="auto"/>
            <w:left w:val="none" w:sz="0" w:space="0" w:color="auto"/>
            <w:bottom w:val="none" w:sz="0" w:space="0" w:color="auto"/>
            <w:right w:val="none" w:sz="0" w:space="0" w:color="auto"/>
          </w:divBdr>
          <w:divsChild>
            <w:div w:id="18774377">
              <w:marLeft w:val="0"/>
              <w:marRight w:val="0"/>
              <w:marTop w:val="0"/>
              <w:marBottom w:val="0"/>
              <w:divBdr>
                <w:top w:val="none" w:sz="0" w:space="0" w:color="auto"/>
                <w:left w:val="none" w:sz="0" w:space="0" w:color="auto"/>
                <w:bottom w:val="none" w:sz="0" w:space="0" w:color="auto"/>
                <w:right w:val="none" w:sz="0" w:space="0" w:color="auto"/>
              </w:divBdr>
            </w:div>
            <w:div w:id="1784184098">
              <w:marLeft w:val="0"/>
              <w:marRight w:val="0"/>
              <w:marTop w:val="0"/>
              <w:marBottom w:val="0"/>
              <w:divBdr>
                <w:top w:val="none" w:sz="0" w:space="0" w:color="auto"/>
                <w:left w:val="none" w:sz="0" w:space="0" w:color="auto"/>
                <w:bottom w:val="none" w:sz="0" w:space="0" w:color="auto"/>
                <w:right w:val="none" w:sz="0" w:space="0" w:color="auto"/>
              </w:divBdr>
            </w:div>
          </w:divsChild>
        </w:div>
        <w:div w:id="971790291">
          <w:marLeft w:val="0"/>
          <w:marRight w:val="0"/>
          <w:marTop w:val="0"/>
          <w:marBottom w:val="0"/>
          <w:divBdr>
            <w:top w:val="none" w:sz="0" w:space="0" w:color="auto"/>
            <w:left w:val="none" w:sz="0" w:space="0" w:color="auto"/>
            <w:bottom w:val="none" w:sz="0" w:space="0" w:color="auto"/>
            <w:right w:val="none" w:sz="0" w:space="0" w:color="auto"/>
          </w:divBdr>
          <w:divsChild>
            <w:div w:id="526675639">
              <w:marLeft w:val="0"/>
              <w:marRight w:val="0"/>
              <w:marTop w:val="0"/>
              <w:marBottom w:val="0"/>
              <w:divBdr>
                <w:top w:val="none" w:sz="0" w:space="0" w:color="auto"/>
                <w:left w:val="none" w:sz="0" w:space="0" w:color="auto"/>
                <w:bottom w:val="none" w:sz="0" w:space="0" w:color="auto"/>
                <w:right w:val="none" w:sz="0" w:space="0" w:color="auto"/>
              </w:divBdr>
            </w:div>
            <w:div w:id="1971858706">
              <w:marLeft w:val="0"/>
              <w:marRight w:val="0"/>
              <w:marTop w:val="0"/>
              <w:marBottom w:val="0"/>
              <w:divBdr>
                <w:top w:val="none" w:sz="0" w:space="0" w:color="auto"/>
                <w:left w:val="none" w:sz="0" w:space="0" w:color="auto"/>
                <w:bottom w:val="none" w:sz="0" w:space="0" w:color="auto"/>
                <w:right w:val="none" w:sz="0" w:space="0" w:color="auto"/>
              </w:divBdr>
            </w:div>
            <w:div w:id="2078547044">
              <w:marLeft w:val="0"/>
              <w:marRight w:val="0"/>
              <w:marTop w:val="0"/>
              <w:marBottom w:val="0"/>
              <w:divBdr>
                <w:top w:val="none" w:sz="0" w:space="0" w:color="auto"/>
                <w:left w:val="none" w:sz="0" w:space="0" w:color="auto"/>
                <w:bottom w:val="none" w:sz="0" w:space="0" w:color="auto"/>
                <w:right w:val="none" w:sz="0" w:space="0" w:color="auto"/>
              </w:divBdr>
            </w:div>
          </w:divsChild>
        </w:div>
        <w:div w:id="1345326424">
          <w:marLeft w:val="0"/>
          <w:marRight w:val="0"/>
          <w:marTop w:val="0"/>
          <w:marBottom w:val="0"/>
          <w:divBdr>
            <w:top w:val="none" w:sz="0" w:space="0" w:color="auto"/>
            <w:left w:val="none" w:sz="0" w:space="0" w:color="auto"/>
            <w:bottom w:val="none" w:sz="0" w:space="0" w:color="auto"/>
            <w:right w:val="none" w:sz="0" w:space="0" w:color="auto"/>
          </w:divBdr>
          <w:divsChild>
            <w:div w:id="13795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8784255">
      <w:bodyDiv w:val="1"/>
      <w:marLeft w:val="0"/>
      <w:marRight w:val="0"/>
      <w:marTop w:val="0"/>
      <w:marBottom w:val="0"/>
      <w:divBdr>
        <w:top w:val="none" w:sz="0" w:space="0" w:color="auto"/>
        <w:left w:val="none" w:sz="0" w:space="0" w:color="auto"/>
        <w:bottom w:val="none" w:sz="0" w:space="0" w:color="auto"/>
        <w:right w:val="none" w:sz="0" w:space="0" w:color="auto"/>
      </w:divBdr>
      <w:divsChild>
        <w:div w:id="1257207164">
          <w:marLeft w:val="0"/>
          <w:marRight w:val="0"/>
          <w:marTop w:val="0"/>
          <w:marBottom w:val="0"/>
          <w:divBdr>
            <w:top w:val="none" w:sz="0" w:space="0" w:color="auto"/>
            <w:left w:val="none" w:sz="0" w:space="0" w:color="auto"/>
            <w:bottom w:val="none" w:sz="0" w:space="0" w:color="auto"/>
            <w:right w:val="none" w:sz="0" w:space="0" w:color="auto"/>
          </w:divBdr>
          <w:divsChild>
            <w:div w:id="6149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93773">
      <w:bodyDiv w:val="1"/>
      <w:marLeft w:val="0"/>
      <w:marRight w:val="0"/>
      <w:marTop w:val="0"/>
      <w:marBottom w:val="0"/>
      <w:divBdr>
        <w:top w:val="none" w:sz="0" w:space="0" w:color="auto"/>
        <w:left w:val="none" w:sz="0" w:space="0" w:color="auto"/>
        <w:bottom w:val="none" w:sz="0" w:space="0" w:color="auto"/>
        <w:right w:val="none" w:sz="0" w:space="0" w:color="auto"/>
      </w:divBdr>
      <w:divsChild>
        <w:div w:id="1342440038">
          <w:marLeft w:val="0"/>
          <w:marRight w:val="0"/>
          <w:marTop w:val="0"/>
          <w:marBottom w:val="0"/>
          <w:divBdr>
            <w:top w:val="none" w:sz="0" w:space="0" w:color="auto"/>
            <w:left w:val="none" w:sz="0" w:space="0" w:color="auto"/>
            <w:bottom w:val="none" w:sz="0" w:space="0" w:color="auto"/>
            <w:right w:val="none" w:sz="0" w:space="0" w:color="auto"/>
          </w:divBdr>
          <w:divsChild>
            <w:div w:id="56901509">
              <w:marLeft w:val="0"/>
              <w:marRight w:val="0"/>
              <w:marTop w:val="0"/>
              <w:marBottom w:val="0"/>
              <w:divBdr>
                <w:top w:val="none" w:sz="0" w:space="0" w:color="auto"/>
                <w:left w:val="none" w:sz="0" w:space="0" w:color="auto"/>
                <w:bottom w:val="none" w:sz="0" w:space="0" w:color="auto"/>
                <w:right w:val="none" w:sz="0" w:space="0" w:color="auto"/>
              </w:divBdr>
            </w:div>
          </w:divsChild>
        </w:div>
        <w:div w:id="1725787085">
          <w:marLeft w:val="0"/>
          <w:marRight w:val="0"/>
          <w:marTop w:val="0"/>
          <w:marBottom w:val="0"/>
          <w:divBdr>
            <w:top w:val="none" w:sz="0" w:space="0" w:color="auto"/>
            <w:left w:val="none" w:sz="0" w:space="0" w:color="auto"/>
            <w:bottom w:val="none" w:sz="0" w:space="0" w:color="auto"/>
            <w:right w:val="none" w:sz="0" w:space="0" w:color="auto"/>
          </w:divBdr>
          <w:divsChild>
            <w:div w:id="1646621777">
              <w:marLeft w:val="0"/>
              <w:marRight w:val="0"/>
              <w:marTop w:val="0"/>
              <w:marBottom w:val="0"/>
              <w:divBdr>
                <w:top w:val="none" w:sz="0" w:space="0" w:color="auto"/>
                <w:left w:val="none" w:sz="0" w:space="0" w:color="auto"/>
                <w:bottom w:val="none" w:sz="0" w:space="0" w:color="auto"/>
                <w:right w:val="none" w:sz="0" w:space="0" w:color="auto"/>
              </w:divBdr>
            </w:div>
            <w:div w:id="169850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00617950">
      <w:bodyDiv w:val="1"/>
      <w:marLeft w:val="0"/>
      <w:marRight w:val="0"/>
      <w:marTop w:val="0"/>
      <w:marBottom w:val="0"/>
      <w:divBdr>
        <w:top w:val="none" w:sz="0" w:space="0" w:color="auto"/>
        <w:left w:val="none" w:sz="0" w:space="0" w:color="auto"/>
        <w:bottom w:val="none" w:sz="0" w:space="0" w:color="auto"/>
        <w:right w:val="none" w:sz="0" w:space="0" w:color="auto"/>
      </w:divBdr>
      <w:divsChild>
        <w:div w:id="438524544">
          <w:marLeft w:val="0"/>
          <w:marRight w:val="0"/>
          <w:marTop w:val="0"/>
          <w:marBottom w:val="0"/>
          <w:divBdr>
            <w:top w:val="none" w:sz="0" w:space="0" w:color="auto"/>
            <w:left w:val="none" w:sz="0" w:space="0" w:color="auto"/>
            <w:bottom w:val="none" w:sz="0" w:space="0" w:color="auto"/>
            <w:right w:val="none" w:sz="0" w:space="0" w:color="auto"/>
          </w:divBdr>
          <w:divsChild>
            <w:div w:id="12615304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4332168">
          <w:marLeft w:val="0"/>
          <w:marRight w:val="0"/>
          <w:marTop w:val="0"/>
          <w:marBottom w:val="0"/>
          <w:divBdr>
            <w:top w:val="none" w:sz="0" w:space="0" w:color="auto"/>
            <w:left w:val="none" w:sz="0" w:space="0" w:color="auto"/>
            <w:bottom w:val="none" w:sz="0" w:space="0" w:color="auto"/>
            <w:right w:val="none" w:sz="0" w:space="0" w:color="auto"/>
          </w:divBdr>
          <w:divsChild>
            <w:div w:id="1020418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06084391">
      <w:bodyDiv w:val="1"/>
      <w:marLeft w:val="0"/>
      <w:marRight w:val="0"/>
      <w:marTop w:val="0"/>
      <w:marBottom w:val="0"/>
      <w:divBdr>
        <w:top w:val="none" w:sz="0" w:space="0" w:color="auto"/>
        <w:left w:val="none" w:sz="0" w:space="0" w:color="auto"/>
        <w:bottom w:val="none" w:sz="0" w:space="0" w:color="auto"/>
        <w:right w:val="none" w:sz="0" w:space="0" w:color="auto"/>
      </w:divBdr>
      <w:divsChild>
        <w:div w:id="388457537">
          <w:marLeft w:val="0"/>
          <w:marRight w:val="0"/>
          <w:marTop w:val="0"/>
          <w:marBottom w:val="0"/>
          <w:divBdr>
            <w:top w:val="none" w:sz="0" w:space="0" w:color="auto"/>
            <w:left w:val="none" w:sz="0" w:space="0" w:color="auto"/>
            <w:bottom w:val="none" w:sz="0" w:space="0" w:color="auto"/>
            <w:right w:val="none" w:sz="0" w:space="0" w:color="auto"/>
          </w:divBdr>
        </w:div>
        <w:div w:id="603802595">
          <w:marLeft w:val="0"/>
          <w:marRight w:val="0"/>
          <w:marTop w:val="0"/>
          <w:marBottom w:val="0"/>
          <w:divBdr>
            <w:top w:val="none" w:sz="0" w:space="0" w:color="auto"/>
            <w:left w:val="none" w:sz="0" w:space="0" w:color="auto"/>
            <w:bottom w:val="none" w:sz="0" w:space="0" w:color="auto"/>
            <w:right w:val="none" w:sz="0" w:space="0" w:color="auto"/>
          </w:divBdr>
        </w:div>
        <w:div w:id="1106117005">
          <w:marLeft w:val="0"/>
          <w:marRight w:val="0"/>
          <w:marTop w:val="0"/>
          <w:marBottom w:val="0"/>
          <w:divBdr>
            <w:top w:val="none" w:sz="0" w:space="0" w:color="auto"/>
            <w:left w:val="none" w:sz="0" w:space="0" w:color="auto"/>
            <w:bottom w:val="none" w:sz="0" w:space="0" w:color="auto"/>
            <w:right w:val="none" w:sz="0" w:space="0" w:color="auto"/>
          </w:divBdr>
        </w:div>
        <w:div w:id="1127041663">
          <w:marLeft w:val="0"/>
          <w:marRight w:val="0"/>
          <w:marTop w:val="0"/>
          <w:marBottom w:val="0"/>
          <w:divBdr>
            <w:top w:val="none" w:sz="0" w:space="0" w:color="auto"/>
            <w:left w:val="none" w:sz="0" w:space="0" w:color="auto"/>
            <w:bottom w:val="none" w:sz="0" w:space="0" w:color="auto"/>
            <w:right w:val="none" w:sz="0" w:space="0" w:color="auto"/>
          </w:divBdr>
        </w:div>
        <w:div w:id="1451514161">
          <w:marLeft w:val="0"/>
          <w:marRight w:val="0"/>
          <w:marTop w:val="0"/>
          <w:marBottom w:val="0"/>
          <w:divBdr>
            <w:top w:val="none" w:sz="0" w:space="0" w:color="auto"/>
            <w:left w:val="none" w:sz="0" w:space="0" w:color="auto"/>
            <w:bottom w:val="none" w:sz="0" w:space="0" w:color="auto"/>
            <w:right w:val="none" w:sz="0" w:space="0" w:color="auto"/>
          </w:divBdr>
        </w:div>
        <w:div w:id="1477841039">
          <w:marLeft w:val="0"/>
          <w:marRight w:val="0"/>
          <w:marTop w:val="0"/>
          <w:marBottom w:val="0"/>
          <w:divBdr>
            <w:top w:val="none" w:sz="0" w:space="0" w:color="auto"/>
            <w:left w:val="none" w:sz="0" w:space="0" w:color="auto"/>
            <w:bottom w:val="none" w:sz="0" w:space="0" w:color="auto"/>
            <w:right w:val="none" w:sz="0" w:space="0" w:color="auto"/>
          </w:divBdr>
        </w:div>
        <w:div w:id="1608274742">
          <w:marLeft w:val="0"/>
          <w:marRight w:val="0"/>
          <w:marTop w:val="0"/>
          <w:marBottom w:val="0"/>
          <w:divBdr>
            <w:top w:val="none" w:sz="0" w:space="0" w:color="auto"/>
            <w:left w:val="none" w:sz="0" w:space="0" w:color="auto"/>
            <w:bottom w:val="none" w:sz="0" w:space="0" w:color="auto"/>
            <w:right w:val="none" w:sz="0" w:space="0" w:color="auto"/>
          </w:divBdr>
        </w:div>
        <w:div w:id="1896700258">
          <w:marLeft w:val="0"/>
          <w:marRight w:val="0"/>
          <w:marTop w:val="0"/>
          <w:marBottom w:val="0"/>
          <w:divBdr>
            <w:top w:val="none" w:sz="0" w:space="0" w:color="auto"/>
            <w:left w:val="none" w:sz="0" w:space="0" w:color="auto"/>
            <w:bottom w:val="none" w:sz="0" w:space="0" w:color="auto"/>
            <w:right w:val="none" w:sz="0" w:space="0" w:color="auto"/>
          </w:divBdr>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44814394">
      <w:bodyDiv w:val="1"/>
      <w:marLeft w:val="0"/>
      <w:marRight w:val="0"/>
      <w:marTop w:val="0"/>
      <w:marBottom w:val="0"/>
      <w:divBdr>
        <w:top w:val="none" w:sz="0" w:space="0" w:color="auto"/>
        <w:left w:val="none" w:sz="0" w:space="0" w:color="auto"/>
        <w:bottom w:val="none" w:sz="0" w:space="0" w:color="auto"/>
        <w:right w:val="none" w:sz="0" w:space="0" w:color="auto"/>
      </w:divBdr>
      <w:divsChild>
        <w:div w:id="195242140">
          <w:marLeft w:val="0"/>
          <w:marRight w:val="0"/>
          <w:marTop w:val="0"/>
          <w:marBottom w:val="0"/>
          <w:divBdr>
            <w:top w:val="none" w:sz="0" w:space="0" w:color="auto"/>
            <w:left w:val="none" w:sz="0" w:space="0" w:color="auto"/>
            <w:bottom w:val="none" w:sz="0" w:space="0" w:color="auto"/>
            <w:right w:val="none" w:sz="0" w:space="0" w:color="auto"/>
          </w:divBdr>
          <w:divsChild>
            <w:div w:id="14891335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5877598">
          <w:marLeft w:val="0"/>
          <w:marRight w:val="0"/>
          <w:marTop w:val="0"/>
          <w:marBottom w:val="0"/>
          <w:divBdr>
            <w:top w:val="none" w:sz="0" w:space="0" w:color="auto"/>
            <w:left w:val="none" w:sz="0" w:space="0" w:color="auto"/>
            <w:bottom w:val="none" w:sz="0" w:space="0" w:color="auto"/>
            <w:right w:val="none" w:sz="0" w:space="0" w:color="auto"/>
          </w:divBdr>
          <w:divsChild>
            <w:div w:id="84282188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1514297">
                  <w:marLeft w:val="0"/>
                  <w:marRight w:val="0"/>
                  <w:marTop w:val="0"/>
                  <w:marBottom w:val="0"/>
                  <w:divBdr>
                    <w:top w:val="none" w:sz="0" w:space="0" w:color="auto"/>
                    <w:left w:val="none" w:sz="0" w:space="0" w:color="auto"/>
                    <w:bottom w:val="none" w:sz="0" w:space="0" w:color="auto"/>
                    <w:right w:val="none" w:sz="0" w:space="0" w:color="auto"/>
                  </w:divBdr>
                  <w:divsChild>
                    <w:div w:id="18529833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1958487">
                  <w:marLeft w:val="0"/>
                  <w:marRight w:val="0"/>
                  <w:marTop w:val="0"/>
                  <w:marBottom w:val="0"/>
                  <w:divBdr>
                    <w:top w:val="none" w:sz="0" w:space="0" w:color="auto"/>
                    <w:left w:val="none" w:sz="0" w:space="0" w:color="auto"/>
                    <w:bottom w:val="none" w:sz="0" w:space="0" w:color="auto"/>
                    <w:right w:val="none" w:sz="0" w:space="0" w:color="auto"/>
                  </w:divBdr>
                  <w:divsChild>
                    <w:div w:id="127972657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74093921">
                          <w:marLeft w:val="0"/>
                          <w:marRight w:val="0"/>
                          <w:marTop w:val="0"/>
                          <w:marBottom w:val="0"/>
                          <w:divBdr>
                            <w:top w:val="none" w:sz="0" w:space="0" w:color="auto"/>
                            <w:left w:val="none" w:sz="0" w:space="0" w:color="auto"/>
                            <w:bottom w:val="none" w:sz="0" w:space="0" w:color="auto"/>
                            <w:right w:val="none" w:sz="0" w:space="0" w:color="auto"/>
                          </w:divBdr>
                          <w:divsChild>
                            <w:div w:id="18716479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5129024">
                          <w:marLeft w:val="0"/>
                          <w:marRight w:val="0"/>
                          <w:marTop w:val="0"/>
                          <w:marBottom w:val="0"/>
                          <w:divBdr>
                            <w:top w:val="none" w:sz="0" w:space="0" w:color="auto"/>
                            <w:left w:val="none" w:sz="0" w:space="0" w:color="auto"/>
                            <w:bottom w:val="none" w:sz="0" w:space="0" w:color="auto"/>
                            <w:right w:val="none" w:sz="0" w:space="0" w:color="auto"/>
                          </w:divBdr>
                          <w:divsChild>
                            <w:div w:id="7163144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956013618">
                  <w:marLeft w:val="0"/>
                  <w:marRight w:val="0"/>
                  <w:marTop w:val="0"/>
                  <w:marBottom w:val="0"/>
                  <w:divBdr>
                    <w:top w:val="none" w:sz="0" w:space="0" w:color="auto"/>
                    <w:left w:val="none" w:sz="0" w:space="0" w:color="auto"/>
                    <w:bottom w:val="none" w:sz="0" w:space="0" w:color="auto"/>
                    <w:right w:val="none" w:sz="0" w:space="0" w:color="auto"/>
                  </w:divBdr>
                  <w:divsChild>
                    <w:div w:id="20181446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44293773">
      <w:bodyDiv w:val="1"/>
      <w:marLeft w:val="0"/>
      <w:marRight w:val="0"/>
      <w:marTop w:val="0"/>
      <w:marBottom w:val="0"/>
      <w:divBdr>
        <w:top w:val="none" w:sz="0" w:space="0" w:color="auto"/>
        <w:left w:val="none" w:sz="0" w:space="0" w:color="auto"/>
        <w:bottom w:val="none" w:sz="0" w:space="0" w:color="auto"/>
        <w:right w:val="none" w:sz="0" w:space="0" w:color="auto"/>
      </w:divBdr>
      <w:divsChild>
        <w:div w:id="600450870">
          <w:marLeft w:val="0"/>
          <w:marRight w:val="0"/>
          <w:marTop w:val="0"/>
          <w:marBottom w:val="0"/>
          <w:divBdr>
            <w:top w:val="none" w:sz="0" w:space="0" w:color="auto"/>
            <w:left w:val="none" w:sz="0" w:space="0" w:color="auto"/>
            <w:bottom w:val="none" w:sz="0" w:space="0" w:color="auto"/>
            <w:right w:val="none" w:sz="0" w:space="0" w:color="auto"/>
          </w:divBdr>
        </w:div>
        <w:div w:id="871576151">
          <w:marLeft w:val="0"/>
          <w:marRight w:val="0"/>
          <w:marTop w:val="0"/>
          <w:marBottom w:val="0"/>
          <w:divBdr>
            <w:top w:val="none" w:sz="0" w:space="0" w:color="auto"/>
            <w:left w:val="none" w:sz="0" w:space="0" w:color="auto"/>
            <w:bottom w:val="none" w:sz="0" w:space="0" w:color="auto"/>
            <w:right w:val="none" w:sz="0" w:space="0" w:color="auto"/>
          </w:divBdr>
        </w:div>
        <w:div w:id="902525319">
          <w:marLeft w:val="0"/>
          <w:marRight w:val="0"/>
          <w:marTop w:val="0"/>
          <w:marBottom w:val="0"/>
          <w:divBdr>
            <w:top w:val="none" w:sz="0" w:space="0" w:color="auto"/>
            <w:left w:val="none" w:sz="0" w:space="0" w:color="auto"/>
            <w:bottom w:val="none" w:sz="0" w:space="0" w:color="auto"/>
            <w:right w:val="none" w:sz="0" w:space="0" w:color="auto"/>
          </w:divBdr>
        </w:div>
        <w:div w:id="1125656892">
          <w:marLeft w:val="0"/>
          <w:marRight w:val="0"/>
          <w:marTop w:val="0"/>
          <w:marBottom w:val="0"/>
          <w:divBdr>
            <w:top w:val="none" w:sz="0" w:space="0" w:color="auto"/>
            <w:left w:val="none" w:sz="0" w:space="0" w:color="auto"/>
            <w:bottom w:val="none" w:sz="0" w:space="0" w:color="auto"/>
            <w:right w:val="none" w:sz="0" w:space="0" w:color="auto"/>
          </w:divBdr>
        </w:div>
        <w:div w:id="1138108370">
          <w:marLeft w:val="0"/>
          <w:marRight w:val="0"/>
          <w:marTop w:val="0"/>
          <w:marBottom w:val="0"/>
          <w:divBdr>
            <w:top w:val="none" w:sz="0" w:space="0" w:color="auto"/>
            <w:left w:val="none" w:sz="0" w:space="0" w:color="auto"/>
            <w:bottom w:val="none" w:sz="0" w:space="0" w:color="auto"/>
            <w:right w:val="none" w:sz="0" w:space="0" w:color="auto"/>
          </w:divBdr>
        </w:div>
        <w:div w:id="1709262063">
          <w:marLeft w:val="0"/>
          <w:marRight w:val="0"/>
          <w:marTop w:val="0"/>
          <w:marBottom w:val="0"/>
          <w:divBdr>
            <w:top w:val="none" w:sz="0" w:space="0" w:color="auto"/>
            <w:left w:val="none" w:sz="0" w:space="0" w:color="auto"/>
            <w:bottom w:val="none" w:sz="0" w:space="0" w:color="auto"/>
            <w:right w:val="none" w:sz="0" w:space="0" w:color="auto"/>
          </w:divBdr>
        </w:div>
        <w:div w:id="1720276769">
          <w:marLeft w:val="0"/>
          <w:marRight w:val="0"/>
          <w:marTop w:val="0"/>
          <w:marBottom w:val="0"/>
          <w:divBdr>
            <w:top w:val="none" w:sz="0" w:space="0" w:color="auto"/>
            <w:left w:val="none" w:sz="0" w:space="0" w:color="auto"/>
            <w:bottom w:val="none" w:sz="0" w:space="0" w:color="auto"/>
            <w:right w:val="none" w:sz="0" w:space="0" w:color="auto"/>
          </w:divBdr>
        </w:div>
        <w:div w:id="1841654639">
          <w:marLeft w:val="0"/>
          <w:marRight w:val="0"/>
          <w:marTop w:val="0"/>
          <w:marBottom w:val="0"/>
          <w:divBdr>
            <w:top w:val="none" w:sz="0" w:space="0" w:color="auto"/>
            <w:left w:val="none" w:sz="0" w:space="0" w:color="auto"/>
            <w:bottom w:val="none" w:sz="0" w:space="0" w:color="auto"/>
            <w:right w:val="none" w:sz="0" w:space="0" w:color="auto"/>
          </w:divBdr>
        </w:div>
        <w:div w:id="1872721464">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4896070">
      <w:bodyDiv w:val="1"/>
      <w:marLeft w:val="0"/>
      <w:marRight w:val="0"/>
      <w:marTop w:val="0"/>
      <w:marBottom w:val="0"/>
      <w:divBdr>
        <w:top w:val="none" w:sz="0" w:space="0" w:color="auto"/>
        <w:left w:val="none" w:sz="0" w:space="0" w:color="auto"/>
        <w:bottom w:val="none" w:sz="0" w:space="0" w:color="auto"/>
        <w:right w:val="none" w:sz="0" w:space="0" w:color="auto"/>
      </w:divBdr>
    </w:div>
    <w:div w:id="971057113">
      <w:bodyDiv w:val="1"/>
      <w:marLeft w:val="0"/>
      <w:marRight w:val="0"/>
      <w:marTop w:val="0"/>
      <w:marBottom w:val="0"/>
      <w:divBdr>
        <w:top w:val="none" w:sz="0" w:space="0" w:color="auto"/>
        <w:left w:val="none" w:sz="0" w:space="0" w:color="auto"/>
        <w:bottom w:val="none" w:sz="0" w:space="0" w:color="auto"/>
        <w:right w:val="none" w:sz="0" w:space="0" w:color="auto"/>
      </w:divBdr>
    </w:div>
    <w:div w:id="977490761">
      <w:bodyDiv w:val="1"/>
      <w:marLeft w:val="0"/>
      <w:marRight w:val="0"/>
      <w:marTop w:val="0"/>
      <w:marBottom w:val="0"/>
      <w:divBdr>
        <w:top w:val="none" w:sz="0" w:space="0" w:color="auto"/>
        <w:left w:val="none" w:sz="0" w:space="0" w:color="auto"/>
        <w:bottom w:val="none" w:sz="0" w:space="0" w:color="auto"/>
        <w:right w:val="none" w:sz="0" w:space="0" w:color="auto"/>
      </w:divBdr>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520096100">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1705208892">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8646515">
      <w:bodyDiv w:val="1"/>
      <w:marLeft w:val="0"/>
      <w:marRight w:val="0"/>
      <w:marTop w:val="0"/>
      <w:marBottom w:val="0"/>
      <w:divBdr>
        <w:top w:val="none" w:sz="0" w:space="0" w:color="auto"/>
        <w:left w:val="none" w:sz="0" w:space="0" w:color="auto"/>
        <w:bottom w:val="none" w:sz="0" w:space="0" w:color="auto"/>
        <w:right w:val="none" w:sz="0" w:space="0" w:color="auto"/>
      </w:divBdr>
    </w:div>
    <w:div w:id="1126391892">
      <w:bodyDiv w:val="1"/>
      <w:marLeft w:val="0"/>
      <w:marRight w:val="0"/>
      <w:marTop w:val="0"/>
      <w:marBottom w:val="0"/>
      <w:divBdr>
        <w:top w:val="none" w:sz="0" w:space="0" w:color="auto"/>
        <w:left w:val="none" w:sz="0" w:space="0" w:color="auto"/>
        <w:bottom w:val="none" w:sz="0" w:space="0" w:color="auto"/>
        <w:right w:val="none" w:sz="0" w:space="0" w:color="auto"/>
      </w:divBdr>
      <w:divsChild>
        <w:div w:id="49140723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235611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25736813">
                  <w:marLeft w:val="0"/>
                  <w:marRight w:val="0"/>
                  <w:marTop w:val="0"/>
                  <w:marBottom w:val="0"/>
                  <w:divBdr>
                    <w:top w:val="none" w:sz="0" w:space="0" w:color="auto"/>
                    <w:left w:val="none" w:sz="0" w:space="0" w:color="auto"/>
                    <w:bottom w:val="none" w:sz="0" w:space="0" w:color="auto"/>
                    <w:right w:val="none" w:sz="0" w:space="0" w:color="auto"/>
                  </w:divBdr>
                  <w:divsChild>
                    <w:div w:id="9235654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3115292">
                  <w:marLeft w:val="0"/>
                  <w:marRight w:val="0"/>
                  <w:marTop w:val="0"/>
                  <w:marBottom w:val="0"/>
                  <w:divBdr>
                    <w:top w:val="none" w:sz="0" w:space="0" w:color="auto"/>
                    <w:left w:val="none" w:sz="0" w:space="0" w:color="auto"/>
                    <w:bottom w:val="none" w:sz="0" w:space="0" w:color="auto"/>
                    <w:right w:val="none" w:sz="0" w:space="0" w:color="auto"/>
                  </w:divBdr>
                  <w:divsChild>
                    <w:div w:id="11149074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1256240">
                  <w:marLeft w:val="0"/>
                  <w:marRight w:val="0"/>
                  <w:marTop w:val="0"/>
                  <w:marBottom w:val="0"/>
                  <w:divBdr>
                    <w:top w:val="none" w:sz="0" w:space="0" w:color="auto"/>
                    <w:left w:val="none" w:sz="0" w:space="0" w:color="auto"/>
                    <w:bottom w:val="none" w:sz="0" w:space="0" w:color="auto"/>
                    <w:right w:val="none" w:sz="0" w:space="0" w:color="auto"/>
                  </w:divBdr>
                  <w:divsChild>
                    <w:div w:id="10830636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9229876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51180689">
                  <w:marLeft w:val="0"/>
                  <w:marRight w:val="0"/>
                  <w:marTop w:val="0"/>
                  <w:marBottom w:val="0"/>
                  <w:divBdr>
                    <w:top w:val="none" w:sz="0" w:space="0" w:color="auto"/>
                    <w:left w:val="none" w:sz="0" w:space="0" w:color="auto"/>
                    <w:bottom w:val="none" w:sz="0" w:space="0" w:color="auto"/>
                    <w:right w:val="none" w:sz="0" w:space="0" w:color="auto"/>
                  </w:divBdr>
                  <w:divsChild>
                    <w:div w:id="17585558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0188354">
                  <w:marLeft w:val="0"/>
                  <w:marRight w:val="0"/>
                  <w:marTop w:val="0"/>
                  <w:marBottom w:val="0"/>
                  <w:divBdr>
                    <w:top w:val="none" w:sz="0" w:space="0" w:color="auto"/>
                    <w:left w:val="none" w:sz="0" w:space="0" w:color="auto"/>
                    <w:bottom w:val="none" w:sz="0" w:space="0" w:color="auto"/>
                    <w:right w:val="none" w:sz="0" w:space="0" w:color="auto"/>
                  </w:divBdr>
                  <w:divsChild>
                    <w:div w:id="14066851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62929777">
          <w:marLeft w:val="340"/>
          <w:marRight w:val="0"/>
          <w:marTop w:val="160"/>
          <w:marBottom w:val="200"/>
          <w:divBdr>
            <w:top w:val="none" w:sz="0" w:space="0" w:color="auto"/>
            <w:left w:val="none" w:sz="0" w:space="0" w:color="auto"/>
            <w:bottom w:val="none" w:sz="0" w:space="0" w:color="auto"/>
            <w:right w:val="none" w:sz="0" w:space="0" w:color="auto"/>
          </w:divBdr>
        </w:div>
      </w:divsChild>
    </w:div>
    <w:div w:id="1153641356">
      <w:bodyDiv w:val="1"/>
      <w:marLeft w:val="0"/>
      <w:marRight w:val="0"/>
      <w:marTop w:val="0"/>
      <w:marBottom w:val="0"/>
      <w:divBdr>
        <w:top w:val="none" w:sz="0" w:space="0" w:color="auto"/>
        <w:left w:val="none" w:sz="0" w:space="0" w:color="auto"/>
        <w:bottom w:val="none" w:sz="0" w:space="0" w:color="auto"/>
        <w:right w:val="none" w:sz="0" w:space="0" w:color="auto"/>
      </w:divBdr>
      <w:divsChild>
        <w:div w:id="1161046675">
          <w:marLeft w:val="0"/>
          <w:marRight w:val="0"/>
          <w:marTop w:val="0"/>
          <w:marBottom w:val="0"/>
          <w:divBdr>
            <w:top w:val="none" w:sz="0" w:space="0" w:color="auto"/>
            <w:left w:val="none" w:sz="0" w:space="0" w:color="auto"/>
            <w:bottom w:val="none" w:sz="0" w:space="0" w:color="auto"/>
            <w:right w:val="none" w:sz="0" w:space="0" w:color="auto"/>
          </w:divBdr>
          <w:divsChild>
            <w:div w:id="33896213">
              <w:marLeft w:val="0"/>
              <w:marRight w:val="0"/>
              <w:marTop w:val="0"/>
              <w:marBottom w:val="0"/>
              <w:divBdr>
                <w:top w:val="none" w:sz="0" w:space="0" w:color="auto"/>
                <w:left w:val="none" w:sz="0" w:space="0" w:color="auto"/>
                <w:bottom w:val="none" w:sz="0" w:space="0" w:color="auto"/>
                <w:right w:val="none" w:sz="0" w:space="0" w:color="auto"/>
              </w:divBdr>
            </w:div>
            <w:div w:id="766925979">
              <w:marLeft w:val="0"/>
              <w:marRight w:val="0"/>
              <w:marTop w:val="0"/>
              <w:marBottom w:val="0"/>
              <w:divBdr>
                <w:top w:val="none" w:sz="0" w:space="0" w:color="auto"/>
                <w:left w:val="none" w:sz="0" w:space="0" w:color="auto"/>
                <w:bottom w:val="none" w:sz="0" w:space="0" w:color="auto"/>
                <w:right w:val="none" w:sz="0" w:space="0" w:color="auto"/>
              </w:divBdr>
            </w:div>
            <w:div w:id="1129012295">
              <w:marLeft w:val="0"/>
              <w:marRight w:val="0"/>
              <w:marTop w:val="0"/>
              <w:marBottom w:val="0"/>
              <w:divBdr>
                <w:top w:val="none" w:sz="0" w:space="0" w:color="auto"/>
                <w:left w:val="none" w:sz="0" w:space="0" w:color="auto"/>
                <w:bottom w:val="none" w:sz="0" w:space="0" w:color="auto"/>
                <w:right w:val="none" w:sz="0" w:space="0" w:color="auto"/>
              </w:divBdr>
            </w:div>
            <w:div w:id="11381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443946">
      <w:bodyDiv w:val="1"/>
      <w:marLeft w:val="0"/>
      <w:marRight w:val="0"/>
      <w:marTop w:val="0"/>
      <w:marBottom w:val="0"/>
      <w:divBdr>
        <w:top w:val="none" w:sz="0" w:space="0" w:color="auto"/>
        <w:left w:val="none" w:sz="0" w:space="0" w:color="auto"/>
        <w:bottom w:val="none" w:sz="0" w:space="0" w:color="auto"/>
        <w:right w:val="none" w:sz="0" w:space="0" w:color="auto"/>
      </w:divBdr>
      <w:divsChild>
        <w:div w:id="107896839">
          <w:marLeft w:val="0"/>
          <w:marRight w:val="0"/>
          <w:marTop w:val="0"/>
          <w:marBottom w:val="0"/>
          <w:divBdr>
            <w:top w:val="none" w:sz="0" w:space="0" w:color="auto"/>
            <w:left w:val="none" w:sz="0" w:space="0" w:color="auto"/>
            <w:bottom w:val="none" w:sz="0" w:space="0" w:color="auto"/>
            <w:right w:val="none" w:sz="0" w:space="0" w:color="auto"/>
          </w:divBdr>
          <w:divsChild>
            <w:div w:id="732119638">
              <w:marLeft w:val="0"/>
              <w:marRight w:val="0"/>
              <w:marTop w:val="0"/>
              <w:marBottom w:val="0"/>
              <w:divBdr>
                <w:top w:val="none" w:sz="0" w:space="0" w:color="auto"/>
                <w:left w:val="none" w:sz="0" w:space="0" w:color="auto"/>
                <w:bottom w:val="none" w:sz="0" w:space="0" w:color="auto"/>
                <w:right w:val="none" w:sz="0" w:space="0" w:color="auto"/>
              </w:divBdr>
            </w:div>
          </w:divsChild>
        </w:div>
        <w:div w:id="1698314358">
          <w:marLeft w:val="0"/>
          <w:marRight w:val="0"/>
          <w:marTop w:val="0"/>
          <w:marBottom w:val="0"/>
          <w:divBdr>
            <w:top w:val="none" w:sz="0" w:space="0" w:color="auto"/>
            <w:left w:val="none" w:sz="0" w:space="0" w:color="auto"/>
            <w:bottom w:val="none" w:sz="0" w:space="0" w:color="auto"/>
            <w:right w:val="none" w:sz="0" w:space="0" w:color="auto"/>
          </w:divBdr>
          <w:divsChild>
            <w:div w:id="184878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507338">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46306277">
      <w:bodyDiv w:val="1"/>
      <w:marLeft w:val="0"/>
      <w:marRight w:val="0"/>
      <w:marTop w:val="0"/>
      <w:marBottom w:val="0"/>
      <w:divBdr>
        <w:top w:val="none" w:sz="0" w:space="0" w:color="auto"/>
        <w:left w:val="none" w:sz="0" w:space="0" w:color="auto"/>
        <w:bottom w:val="none" w:sz="0" w:space="0" w:color="auto"/>
        <w:right w:val="none" w:sz="0" w:space="0" w:color="auto"/>
      </w:divBdr>
    </w:div>
    <w:div w:id="1285816594">
      <w:bodyDiv w:val="1"/>
      <w:marLeft w:val="0"/>
      <w:marRight w:val="0"/>
      <w:marTop w:val="0"/>
      <w:marBottom w:val="0"/>
      <w:divBdr>
        <w:top w:val="none" w:sz="0" w:space="0" w:color="auto"/>
        <w:left w:val="none" w:sz="0" w:space="0" w:color="auto"/>
        <w:bottom w:val="none" w:sz="0" w:space="0" w:color="auto"/>
        <w:right w:val="none" w:sz="0" w:space="0" w:color="auto"/>
      </w:divBdr>
    </w:div>
    <w:div w:id="1296176853">
      <w:bodyDiv w:val="1"/>
      <w:marLeft w:val="0"/>
      <w:marRight w:val="0"/>
      <w:marTop w:val="0"/>
      <w:marBottom w:val="0"/>
      <w:divBdr>
        <w:top w:val="none" w:sz="0" w:space="0" w:color="auto"/>
        <w:left w:val="none" w:sz="0" w:space="0" w:color="auto"/>
        <w:bottom w:val="none" w:sz="0" w:space="0" w:color="auto"/>
        <w:right w:val="none" w:sz="0" w:space="0" w:color="auto"/>
      </w:divBdr>
    </w:div>
    <w:div w:id="1325667391">
      <w:bodyDiv w:val="1"/>
      <w:marLeft w:val="0"/>
      <w:marRight w:val="0"/>
      <w:marTop w:val="0"/>
      <w:marBottom w:val="0"/>
      <w:divBdr>
        <w:top w:val="none" w:sz="0" w:space="0" w:color="auto"/>
        <w:left w:val="none" w:sz="0" w:space="0" w:color="auto"/>
        <w:bottom w:val="none" w:sz="0" w:space="0" w:color="auto"/>
        <w:right w:val="none" w:sz="0" w:space="0" w:color="auto"/>
      </w:divBdr>
      <w:divsChild>
        <w:div w:id="196164436">
          <w:marLeft w:val="0"/>
          <w:marRight w:val="0"/>
          <w:marTop w:val="0"/>
          <w:marBottom w:val="0"/>
          <w:divBdr>
            <w:top w:val="none" w:sz="0" w:space="0" w:color="auto"/>
            <w:left w:val="none" w:sz="0" w:space="0" w:color="auto"/>
            <w:bottom w:val="none" w:sz="0" w:space="0" w:color="auto"/>
            <w:right w:val="none" w:sz="0" w:space="0" w:color="auto"/>
          </w:divBdr>
          <w:divsChild>
            <w:div w:id="2255360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7105825">
          <w:marLeft w:val="0"/>
          <w:marRight w:val="0"/>
          <w:marTop w:val="0"/>
          <w:marBottom w:val="0"/>
          <w:divBdr>
            <w:top w:val="none" w:sz="0" w:space="0" w:color="auto"/>
            <w:left w:val="none" w:sz="0" w:space="0" w:color="auto"/>
            <w:bottom w:val="none" w:sz="0" w:space="0" w:color="auto"/>
            <w:right w:val="none" w:sz="0" w:space="0" w:color="auto"/>
          </w:divBdr>
          <w:divsChild>
            <w:div w:id="2491679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29313649">
      <w:bodyDiv w:val="1"/>
      <w:marLeft w:val="0"/>
      <w:marRight w:val="0"/>
      <w:marTop w:val="0"/>
      <w:marBottom w:val="0"/>
      <w:divBdr>
        <w:top w:val="none" w:sz="0" w:space="0" w:color="auto"/>
        <w:left w:val="none" w:sz="0" w:space="0" w:color="auto"/>
        <w:bottom w:val="none" w:sz="0" w:space="0" w:color="auto"/>
        <w:right w:val="none" w:sz="0" w:space="0" w:color="auto"/>
      </w:divBdr>
      <w:divsChild>
        <w:div w:id="634796746">
          <w:marLeft w:val="0"/>
          <w:marRight w:val="0"/>
          <w:marTop w:val="0"/>
          <w:marBottom w:val="0"/>
          <w:divBdr>
            <w:top w:val="none" w:sz="0" w:space="0" w:color="auto"/>
            <w:left w:val="none" w:sz="0" w:space="0" w:color="auto"/>
            <w:bottom w:val="none" w:sz="0" w:space="0" w:color="auto"/>
            <w:right w:val="none" w:sz="0" w:space="0" w:color="auto"/>
          </w:divBdr>
          <w:divsChild>
            <w:div w:id="792821374">
              <w:marLeft w:val="0"/>
              <w:marRight w:val="0"/>
              <w:marTop w:val="0"/>
              <w:marBottom w:val="0"/>
              <w:divBdr>
                <w:top w:val="none" w:sz="0" w:space="0" w:color="auto"/>
                <w:left w:val="none" w:sz="0" w:space="0" w:color="auto"/>
                <w:bottom w:val="none" w:sz="0" w:space="0" w:color="auto"/>
                <w:right w:val="none" w:sz="0" w:space="0" w:color="auto"/>
              </w:divBdr>
            </w:div>
            <w:div w:id="1190682358">
              <w:marLeft w:val="0"/>
              <w:marRight w:val="0"/>
              <w:marTop w:val="0"/>
              <w:marBottom w:val="0"/>
              <w:divBdr>
                <w:top w:val="none" w:sz="0" w:space="0" w:color="auto"/>
                <w:left w:val="none" w:sz="0" w:space="0" w:color="auto"/>
                <w:bottom w:val="none" w:sz="0" w:space="0" w:color="auto"/>
                <w:right w:val="none" w:sz="0" w:space="0" w:color="auto"/>
              </w:divBdr>
            </w:div>
            <w:div w:id="1749113458">
              <w:marLeft w:val="0"/>
              <w:marRight w:val="0"/>
              <w:marTop w:val="0"/>
              <w:marBottom w:val="0"/>
              <w:divBdr>
                <w:top w:val="none" w:sz="0" w:space="0" w:color="auto"/>
                <w:left w:val="none" w:sz="0" w:space="0" w:color="auto"/>
                <w:bottom w:val="none" w:sz="0" w:space="0" w:color="auto"/>
                <w:right w:val="none" w:sz="0" w:space="0" w:color="auto"/>
              </w:divBdr>
            </w:div>
            <w:div w:id="1990668516">
              <w:marLeft w:val="0"/>
              <w:marRight w:val="0"/>
              <w:marTop w:val="0"/>
              <w:marBottom w:val="0"/>
              <w:divBdr>
                <w:top w:val="none" w:sz="0" w:space="0" w:color="auto"/>
                <w:left w:val="none" w:sz="0" w:space="0" w:color="auto"/>
                <w:bottom w:val="none" w:sz="0" w:space="0" w:color="auto"/>
                <w:right w:val="none" w:sz="0" w:space="0" w:color="auto"/>
              </w:divBdr>
            </w:div>
            <w:div w:id="1995914676">
              <w:marLeft w:val="0"/>
              <w:marRight w:val="0"/>
              <w:marTop w:val="0"/>
              <w:marBottom w:val="0"/>
              <w:divBdr>
                <w:top w:val="none" w:sz="0" w:space="0" w:color="auto"/>
                <w:left w:val="none" w:sz="0" w:space="0" w:color="auto"/>
                <w:bottom w:val="none" w:sz="0" w:space="0" w:color="auto"/>
                <w:right w:val="none" w:sz="0" w:space="0" w:color="auto"/>
              </w:divBdr>
            </w:div>
          </w:divsChild>
        </w:div>
        <w:div w:id="970130524">
          <w:marLeft w:val="0"/>
          <w:marRight w:val="0"/>
          <w:marTop w:val="0"/>
          <w:marBottom w:val="0"/>
          <w:divBdr>
            <w:top w:val="none" w:sz="0" w:space="0" w:color="auto"/>
            <w:left w:val="none" w:sz="0" w:space="0" w:color="auto"/>
            <w:bottom w:val="none" w:sz="0" w:space="0" w:color="auto"/>
            <w:right w:val="none" w:sz="0" w:space="0" w:color="auto"/>
          </w:divBdr>
          <w:divsChild>
            <w:div w:id="1348749662">
              <w:marLeft w:val="0"/>
              <w:marRight w:val="0"/>
              <w:marTop w:val="0"/>
              <w:marBottom w:val="0"/>
              <w:divBdr>
                <w:top w:val="none" w:sz="0" w:space="0" w:color="auto"/>
                <w:left w:val="none" w:sz="0" w:space="0" w:color="auto"/>
                <w:bottom w:val="none" w:sz="0" w:space="0" w:color="auto"/>
                <w:right w:val="none" w:sz="0" w:space="0" w:color="auto"/>
              </w:divBdr>
            </w:div>
          </w:divsChild>
        </w:div>
        <w:div w:id="1094126659">
          <w:marLeft w:val="0"/>
          <w:marRight w:val="0"/>
          <w:marTop w:val="0"/>
          <w:marBottom w:val="0"/>
          <w:divBdr>
            <w:top w:val="none" w:sz="0" w:space="0" w:color="auto"/>
            <w:left w:val="none" w:sz="0" w:space="0" w:color="auto"/>
            <w:bottom w:val="none" w:sz="0" w:space="0" w:color="auto"/>
            <w:right w:val="none" w:sz="0" w:space="0" w:color="auto"/>
          </w:divBdr>
          <w:divsChild>
            <w:div w:id="118818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22092589">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07719098">
      <w:bodyDiv w:val="1"/>
      <w:marLeft w:val="0"/>
      <w:marRight w:val="0"/>
      <w:marTop w:val="0"/>
      <w:marBottom w:val="0"/>
      <w:divBdr>
        <w:top w:val="none" w:sz="0" w:space="0" w:color="auto"/>
        <w:left w:val="none" w:sz="0" w:space="0" w:color="auto"/>
        <w:bottom w:val="none" w:sz="0" w:space="0" w:color="auto"/>
        <w:right w:val="none" w:sz="0" w:space="0" w:color="auto"/>
      </w:divBdr>
    </w:div>
    <w:div w:id="1915239536">
      <w:bodyDiv w:val="1"/>
      <w:marLeft w:val="0"/>
      <w:marRight w:val="0"/>
      <w:marTop w:val="0"/>
      <w:marBottom w:val="0"/>
      <w:divBdr>
        <w:top w:val="none" w:sz="0" w:space="0" w:color="auto"/>
        <w:left w:val="none" w:sz="0" w:space="0" w:color="auto"/>
        <w:bottom w:val="none" w:sz="0" w:space="0" w:color="auto"/>
        <w:right w:val="none" w:sz="0" w:space="0" w:color="auto"/>
      </w:divBdr>
      <w:divsChild>
        <w:div w:id="900483447">
          <w:marLeft w:val="0"/>
          <w:marRight w:val="0"/>
          <w:marTop w:val="0"/>
          <w:marBottom w:val="0"/>
          <w:divBdr>
            <w:top w:val="none" w:sz="0" w:space="0" w:color="auto"/>
            <w:left w:val="none" w:sz="0" w:space="0" w:color="auto"/>
            <w:bottom w:val="none" w:sz="0" w:space="0" w:color="auto"/>
            <w:right w:val="none" w:sz="0" w:space="0" w:color="auto"/>
          </w:divBdr>
          <w:divsChild>
            <w:div w:id="54749188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2454039">
                  <w:marLeft w:val="0"/>
                  <w:marRight w:val="0"/>
                  <w:marTop w:val="0"/>
                  <w:marBottom w:val="0"/>
                  <w:divBdr>
                    <w:top w:val="none" w:sz="0" w:space="0" w:color="auto"/>
                    <w:left w:val="none" w:sz="0" w:space="0" w:color="auto"/>
                    <w:bottom w:val="none" w:sz="0" w:space="0" w:color="auto"/>
                    <w:right w:val="none" w:sz="0" w:space="0" w:color="auto"/>
                  </w:divBdr>
                  <w:divsChild>
                    <w:div w:id="14266850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61015609">
                  <w:marLeft w:val="0"/>
                  <w:marRight w:val="0"/>
                  <w:marTop w:val="0"/>
                  <w:marBottom w:val="0"/>
                  <w:divBdr>
                    <w:top w:val="none" w:sz="0" w:space="0" w:color="auto"/>
                    <w:left w:val="none" w:sz="0" w:space="0" w:color="auto"/>
                    <w:bottom w:val="none" w:sz="0" w:space="0" w:color="auto"/>
                    <w:right w:val="none" w:sz="0" w:space="0" w:color="auto"/>
                  </w:divBdr>
                  <w:divsChild>
                    <w:div w:id="12200969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08854169">
                  <w:marLeft w:val="0"/>
                  <w:marRight w:val="0"/>
                  <w:marTop w:val="0"/>
                  <w:marBottom w:val="0"/>
                  <w:divBdr>
                    <w:top w:val="none" w:sz="0" w:space="0" w:color="auto"/>
                    <w:left w:val="none" w:sz="0" w:space="0" w:color="auto"/>
                    <w:bottom w:val="none" w:sz="0" w:space="0" w:color="auto"/>
                    <w:right w:val="none" w:sz="0" w:space="0" w:color="auto"/>
                  </w:divBdr>
                  <w:divsChild>
                    <w:div w:id="1358061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19556101">
          <w:marLeft w:val="0"/>
          <w:marRight w:val="0"/>
          <w:marTop w:val="0"/>
          <w:marBottom w:val="0"/>
          <w:divBdr>
            <w:top w:val="none" w:sz="0" w:space="0" w:color="auto"/>
            <w:left w:val="none" w:sz="0" w:space="0" w:color="auto"/>
            <w:bottom w:val="none" w:sz="0" w:space="0" w:color="auto"/>
            <w:right w:val="none" w:sz="0" w:space="0" w:color="auto"/>
          </w:divBdr>
          <w:divsChild>
            <w:div w:id="1384260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4976536">
          <w:marLeft w:val="0"/>
          <w:marRight w:val="0"/>
          <w:marTop w:val="0"/>
          <w:marBottom w:val="0"/>
          <w:divBdr>
            <w:top w:val="none" w:sz="0" w:space="0" w:color="auto"/>
            <w:left w:val="none" w:sz="0" w:space="0" w:color="auto"/>
            <w:bottom w:val="none" w:sz="0" w:space="0" w:color="auto"/>
            <w:right w:val="none" w:sz="0" w:space="0" w:color="auto"/>
          </w:divBdr>
          <w:divsChild>
            <w:div w:id="14959903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48351003">
      <w:bodyDiv w:val="1"/>
      <w:marLeft w:val="0"/>
      <w:marRight w:val="0"/>
      <w:marTop w:val="0"/>
      <w:marBottom w:val="0"/>
      <w:divBdr>
        <w:top w:val="none" w:sz="0" w:space="0" w:color="auto"/>
        <w:left w:val="none" w:sz="0" w:space="0" w:color="auto"/>
        <w:bottom w:val="none" w:sz="0" w:space="0" w:color="auto"/>
        <w:right w:val="none" w:sz="0" w:space="0" w:color="auto"/>
      </w:divBdr>
      <w:divsChild>
        <w:div w:id="1403717941">
          <w:marLeft w:val="0"/>
          <w:marRight w:val="0"/>
          <w:marTop w:val="60"/>
          <w:marBottom w:val="60"/>
          <w:divBdr>
            <w:top w:val="none" w:sz="0" w:space="0" w:color="auto"/>
            <w:left w:val="none" w:sz="0" w:space="0" w:color="auto"/>
            <w:bottom w:val="none" w:sz="0" w:space="0" w:color="auto"/>
            <w:right w:val="none" w:sz="0" w:space="0" w:color="auto"/>
          </w:divBdr>
        </w:div>
      </w:divsChild>
    </w:div>
    <w:div w:id="1966353909">
      <w:bodyDiv w:val="1"/>
      <w:marLeft w:val="0"/>
      <w:marRight w:val="0"/>
      <w:marTop w:val="0"/>
      <w:marBottom w:val="0"/>
      <w:divBdr>
        <w:top w:val="none" w:sz="0" w:space="0" w:color="auto"/>
        <w:left w:val="none" w:sz="0" w:space="0" w:color="auto"/>
        <w:bottom w:val="none" w:sz="0" w:space="0" w:color="auto"/>
        <w:right w:val="none" w:sz="0" w:space="0" w:color="auto"/>
      </w:divBdr>
      <w:divsChild>
        <w:div w:id="493104869">
          <w:marLeft w:val="0"/>
          <w:marRight w:val="0"/>
          <w:marTop w:val="0"/>
          <w:marBottom w:val="0"/>
          <w:divBdr>
            <w:top w:val="none" w:sz="0" w:space="0" w:color="auto"/>
            <w:left w:val="none" w:sz="0" w:space="0" w:color="auto"/>
            <w:bottom w:val="none" w:sz="0" w:space="0" w:color="auto"/>
            <w:right w:val="none" w:sz="0" w:space="0" w:color="auto"/>
          </w:divBdr>
          <w:divsChild>
            <w:div w:id="13534146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4548362">
          <w:marLeft w:val="0"/>
          <w:marRight w:val="0"/>
          <w:marTop w:val="0"/>
          <w:marBottom w:val="0"/>
          <w:divBdr>
            <w:top w:val="none" w:sz="0" w:space="0" w:color="auto"/>
            <w:left w:val="none" w:sz="0" w:space="0" w:color="auto"/>
            <w:bottom w:val="none" w:sz="0" w:space="0" w:color="auto"/>
            <w:right w:val="none" w:sz="0" w:space="0" w:color="auto"/>
          </w:divBdr>
          <w:divsChild>
            <w:div w:id="1129488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8756110">
          <w:marLeft w:val="0"/>
          <w:marRight w:val="0"/>
          <w:marTop w:val="0"/>
          <w:marBottom w:val="0"/>
          <w:divBdr>
            <w:top w:val="none" w:sz="0" w:space="0" w:color="auto"/>
            <w:left w:val="none" w:sz="0" w:space="0" w:color="auto"/>
            <w:bottom w:val="none" w:sz="0" w:space="0" w:color="auto"/>
            <w:right w:val="none" w:sz="0" w:space="0" w:color="auto"/>
          </w:divBdr>
          <w:divsChild>
            <w:div w:id="17769047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1248779">
          <w:marLeft w:val="0"/>
          <w:marRight w:val="0"/>
          <w:marTop w:val="0"/>
          <w:marBottom w:val="0"/>
          <w:divBdr>
            <w:top w:val="none" w:sz="0" w:space="0" w:color="auto"/>
            <w:left w:val="none" w:sz="0" w:space="0" w:color="auto"/>
            <w:bottom w:val="none" w:sz="0" w:space="0" w:color="auto"/>
            <w:right w:val="none" w:sz="0" w:space="0" w:color="auto"/>
          </w:divBdr>
          <w:divsChild>
            <w:div w:id="4416066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2429560">
          <w:marLeft w:val="0"/>
          <w:marRight w:val="0"/>
          <w:marTop w:val="0"/>
          <w:marBottom w:val="0"/>
          <w:divBdr>
            <w:top w:val="none" w:sz="0" w:space="0" w:color="auto"/>
            <w:left w:val="none" w:sz="0" w:space="0" w:color="auto"/>
            <w:bottom w:val="none" w:sz="0" w:space="0" w:color="auto"/>
            <w:right w:val="none" w:sz="0" w:space="0" w:color="auto"/>
          </w:divBdr>
          <w:divsChild>
            <w:div w:id="2221094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5138064">
          <w:marLeft w:val="0"/>
          <w:marRight w:val="0"/>
          <w:marTop w:val="0"/>
          <w:marBottom w:val="0"/>
          <w:divBdr>
            <w:top w:val="none" w:sz="0" w:space="0" w:color="auto"/>
            <w:left w:val="none" w:sz="0" w:space="0" w:color="auto"/>
            <w:bottom w:val="none" w:sz="0" w:space="0" w:color="auto"/>
            <w:right w:val="none" w:sz="0" w:space="0" w:color="auto"/>
          </w:divBdr>
          <w:divsChild>
            <w:div w:id="105276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056888">
          <w:marLeft w:val="0"/>
          <w:marRight w:val="0"/>
          <w:marTop w:val="0"/>
          <w:marBottom w:val="0"/>
          <w:divBdr>
            <w:top w:val="none" w:sz="0" w:space="0" w:color="auto"/>
            <w:left w:val="none" w:sz="0" w:space="0" w:color="auto"/>
            <w:bottom w:val="none" w:sz="0" w:space="0" w:color="auto"/>
            <w:right w:val="none" w:sz="0" w:space="0" w:color="auto"/>
          </w:divBdr>
          <w:divsChild>
            <w:div w:id="20388958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73359948">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45792130">
      <w:bodyDiv w:val="1"/>
      <w:marLeft w:val="0"/>
      <w:marRight w:val="0"/>
      <w:marTop w:val="0"/>
      <w:marBottom w:val="0"/>
      <w:divBdr>
        <w:top w:val="none" w:sz="0" w:space="0" w:color="auto"/>
        <w:left w:val="none" w:sz="0" w:space="0" w:color="auto"/>
        <w:bottom w:val="none" w:sz="0" w:space="0" w:color="auto"/>
        <w:right w:val="none" w:sz="0" w:space="0" w:color="auto"/>
      </w:divBdr>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093816262">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 w:id="2129079853">
      <w:bodyDiv w:val="1"/>
      <w:marLeft w:val="0"/>
      <w:marRight w:val="0"/>
      <w:marTop w:val="0"/>
      <w:marBottom w:val="0"/>
      <w:divBdr>
        <w:top w:val="none" w:sz="0" w:space="0" w:color="auto"/>
        <w:left w:val="none" w:sz="0" w:space="0" w:color="auto"/>
        <w:bottom w:val="none" w:sz="0" w:space="0" w:color="auto"/>
        <w:right w:val="none" w:sz="0" w:space="0" w:color="auto"/>
      </w:divBdr>
      <w:divsChild>
        <w:div w:id="91771584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5184885">
              <w:marLeft w:val="0"/>
              <w:marRight w:val="0"/>
              <w:marTop w:val="0"/>
              <w:marBottom w:val="0"/>
              <w:divBdr>
                <w:top w:val="none" w:sz="0" w:space="0" w:color="auto"/>
                <w:left w:val="none" w:sz="0" w:space="0" w:color="auto"/>
                <w:bottom w:val="none" w:sz="0" w:space="0" w:color="auto"/>
                <w:right w:val="none" w:sz="0" w:space="0" w:color="auto"/>
              </w:divBdr>
              <w:divsChild>
                <w:div w:id="8641002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7526836">
              <w:marLeft w:val="0"/>
              <w:marRight w:val="0"/>
              <w:marTop w:val="0"/>
              <w:marBottom w:val="0"/>
              <w:divBdr>
                <w:top w:val="none" w:sz="0" w:space="0" w:color="auto"/>
                <w:left w:val="none" w:sz="0" w:space="0" w:color="auto"/>
                <w:bottom w:val="none" w:sz="0" w:space="0" w:color="auto"/>
                <w:right w:val="none" w:sz="0" w:space="0" w:color="auto"/>
              </w:divBdr>
              <w:divsChild>
                <w:div w:id="2085386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68117468">
              <w:marLeft w:val="0"/>
              <w:marRight w:val="0"/>
              <w:marTop w:val="0"/>
              <w:marBottom w:val="0"/>
              <w:divBdr>
                <w:top w:val="none" w:sz="0" w:space="0" w:color="auto"/>
                <w:left w:val="none" w:sz="0" w:space="0" w:color="auto"/>
                <w:bottom w:val="none" w:sz="0" w:space="0" w:color="auto"/>
                <w:right w:val="none" w:sz="0" w:space="0" w:color="auto"/>
              </w:divBdr>
              <w:divsChild>
                <w:div w:id="18852885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3149160">
              <w:marLeft w:val="0"/>
              <w:marRight w:val="0"/>
              <w:marTop w:val="0"/>
              <w:marBottom w:val="0"/>
              <w:divBdr>
                <w:top w:val="none" w:sz="0" w:space="0" w:color="auto"/>
                <w:left w:val="none" w:sz="0" w:space="0" w:color="auto"/>
                <w:bottom w:val="none" w:sz="0" w:space="0" w:color="auto"/>
                <w:right w:val="none" w:sz="0" w:space="0" w:color="auto"/>
              </w:divBdr>
              <w:divsChild>
                <w:div w:id="9387528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09356133">
          <w:marLeft w:val="340"/>
          <w:marRight w:val="0"/>
          <w:marTop w:val="160"/>
          <w:marBottom w:val="20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hyperlink" Target="https://legislation.nsw.gov.au/view/html/inforce/current/epi-2021-0728" TargetMode="External"/><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legislation.nsw.gov.au/view/html/inforce/current/epi-2021-0723" TargetMode="External"/><Relationship Id="rId33" Type="http://schemas.openxmlformats.org/officeDocument/2006/relationships/hyperlink" Target="https://legislation.nsw.gov.au/view/html/inforce/current/epi-2021-0723"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legislation.nsw.gov.au/view/html/inforce/current/epi-2021-0724"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legislation.nsw.gov.au/view/html/inforce/current/epi-2021-0730" TargetMode="External"/><Relationship Id="rId32" Type="http://schemas.openxmlformats.org/officeDocument/2006/relationships/hyperlink" Target="https://legislation.nsw.gov.au/view/html/inforce/current/epi-2021-0730" TargetMode="External"/><Relationship Id="rId37"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legislation.nsw.gov.au/view/html/inforce/current/epi-2021-0722" TargetMode="External"/><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legislation.nsw.gov.au/view/html/inforce/current/epi-2021-072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legislation.nsw.gov.au/view/html/inforce/current/epi-2021-0732"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A2BAF"/>
    <w:rsid w:val="000E24AC"/>
    <w:rsid w:val="000E3167"/>
    <w:rsid w:val="000F5F9F"/>
    <w:rsid w:val="00107D5B"/>
    <w:rsid w:val="001665A1"/>
    <w:rsid w:val="00182C03"/>
    <w:rsid w:val="00186C13"/>
    <w:rsid w:val="001E59AD"/>
    <w:rsid w:val="001F126E"/>
    <w:rsid w:val="0020211E"/>
    <w:rsid w:val="00277A50"/>
    <w:rsid w:val="002A7437"/>
    <w:rsid w:val="002B36E5"/>
    <w:rsid w:val="002D6C5D"/>
    <w:rsid w:val="002E1399"/>
    <w:rsid w:val="0032228A"/>
    <w:rsid w:val="003723C6"/>
    <w:rsid w:val="003B4327"/>
    <w:rsid w:val="003D2FAD"/>
    <w:rsid w:val="004800F4"/>
    <w:rsid w:val="004A0CDB"/>
    <w:rsid w:val="0050774A"/>
    <w:rsid w:val="005618E3"/>
    <w:rsid w:val="00573EB2"/>
    <w:rsid w:val="005E0400"/>
    <w:rsid w:val="00600252"/>
    <w:rsid w:val="00624C8F"/>
    <w:rsid w:val="006334AB"/>
    <w:rsid w:val="006663A8"/>
    <w:rsid w:val="006719D3"/>
    <w:rsid w:val="006946F9"/>
    <w:rsid w:val="00697B7D"/>
    <w:rsid w:val="00731395"/>
    <w:rsid w:val="007430F6"/>
    <w:rsid w:val="007759C2"/>
    <w:rsid w:val="007C3AFD"/>
    <w:rsid w:val="007C6B22"/>
    <w:rsid w:val="007D79A2"/>
    <w:rsid w:val="007F3815"/>
    <w:rsid w:val="00800D50"/>
    <w:rsid w:val="008D6460"/>
    <w:rsid w:val="008F01BD"/>
    <w:rsid w:val="00903418"/>
    <w:rsid w:val="009500DC"/>
    <w:rsid w:val="009B44B5"/>
    <w:rsid w:val="00A20FC3"/>
    <w:rsid w:val="00A46974"/>
    <w:rsid w:val="00AC4BFE"/>
    <w:rsid w:val="00AC7D6E"/>
    <w:rsid w:val="00B21FF0"/>
    <w:rsid w:val="00B9252D"/>
    <w:rsid w:val="00BB2BBB"/>
    <w:rsid w:val="00BD4771"/>
    <w:rsid w:val="00C50F88"/>
    <w:rsid w:val="00C929E9"/>
    <w:rsid w:val="00CA7465"/>
    <w:rsid w:val="00CB1978"/>
    <w:rsid w:val="00D02786"/>
    <w:rsid w:val="00D653F7"/>
    <w:rsid w:val="00D830ED"/>
    <w:rsid w:val="00DB13E0"/>
    <w:rsid w:val="00DD20E9"/>
    <w:rsid w:val="00E1207E"/>
    <w:rsid w:val="00E33F54"/>
    <w:rsid w:val="00E55F0E"/>
    <w:rsid w:val="00FA346F"/>
    <w:rsid w:val="00FB4D29"/>
    <w:rsid w:val="00FE008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30F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58</Pages>
  <Words>19976</Words>
  <Characters>109469</Characters>
  <Application>Microsoft Office Word</Application>
  <DocSecurity>0</DocSecurity>
  <Lines>2669</Lines>
  <Paragraphs>1145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Johnston</dc:creator>
  <cp:keywords/>
  <dc:description/>
  <cp:lastModifiedBy>Greg Mottram</cp:lastModifiedBy>
  <cp:revision>21</cp:revision>
  <dcterms:created xsi:type="dcterms:W3CDTF">2024-05-28T00:33:00Z</dcterms:created>
  <dcterms:modified xsi:type="dcterms:W3CDTF">2024-05-30T01:19:00Z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